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A" w:rsidRPr="00BE55AA" w:rsidRDefault="00BE55AA" w:rsidP="00BE55AA">
      <w:pPr>
        <w:rPr>
          <w:rFonts w:ascii="Calibri" w:hAnsi="Calibri"/>
          <w:sz w:val="20"/>
          <w:szCs w:val="20"/>
          <w:lang w:val="es-SV"/>
        </w:rPr>
      </w:pPr>
      <w:r w:rsidRPr="00BE55AA">
        <w:rPr>
          <w:rFonts w:ascii="Calibri" w:hAnsi="Calibri"/>
          <w:sz w:val="20"/>
          <w:szCs w:val="20"/>
          <w:lang w:val="es-SV"/>
        </w:rPr>
        <w:t>Anexo K_Carta de Acuerdo para la Prestación de Servicios de Apoyo_PIMS 5462</w:t>
      </w:r>
    </w:p>
    <w:p w:rsidR="00BE55AA" w:rsidRDefault="00BE55AA" w:rsidP="00BE55AA">
      <w:pPr>
        <w:rPr>
          <w:b/>
          <w:sz w:val="20"/>
          <w:szCs w:val="20"/>
          <w:lang w:val="es-SV"/>
        </w:rPr>
      </w:pPr>
    </w:p>
    <w:p w:rsidR="00D722D9" w:rsidRPr="006F44AE" w:rsidRDefault="00D673ED" w:rsidP="00376963">
      <w:pPr>
        <w:jc w:val="center"/>
        <w:rPr>
          <w:b/>
          <w:sz w:val="20"/>
          <w:szCs w:val="20"/>
          <w:lang w:val="es-SV"/>
        </w:rPr>
      </w:pPr>
      <w:r w:rsidRPr="006F44AE">
        <w:rPr>
          <w:b/>
          <w:sz w:val="20"/>
          <w:szCs w:val="20"/>
          <w:lang w:val="es-SV"/>
        </w:rPr>
        <w:t>CARTA MODELO DE ACUERDO ENTRE EL PNUD Y EL GOBIERNO PARA LA PRESTACIÓN DE SERVICIOS DE APOYO</w:t>
      </w:r>
    </w:p>
    <w:p w:rsidR="00D673ED" w:rsidRPr="006F44AE" w:rsidRDefault="00D673ED" w:rsidP="00376963">
      <w:pPr>
        <w:jc w:val="both"/>
        <w:rPr>
          <w:sz w:val="20"/>
          <w:szCs w:val="20"/>
          <w:lang w:val="es-SV"/>
        </w:rPr>
      </w:pPr>
    </w:p>
    <w:p w:rsidR="00160A99" w:rsidRPr="006F44AE" w:rsidRDefault="00D673ED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Se hace referencia a las consultas entre funcionarios del Consejo Nacional de Energía (en adelante denominado “el Gobierno – institución designada” o </w:t>
      </w:r>
      <w:r w:rsidR="00376963" w:rsidRPr="006F44AE">
        <w:rPr>
          <w:sz w:val="20"/>
          <w:szCs w:val="20"/>
          <w:lang w:val="es-SV"/>
        </w:rPr>
        <w:t>“</w:t>
      </w:r>
      <w:r w:rsidRPr="006F44AE">
        <w:rPr>
          <w:sz w:val="20"/>
          <w:szCs w:val="20"/>
          <w:lang w:val="es-SV"/>
        </w:rPr>
        <w:t>Socio Implementador</w:t>
      </w:r>
      <w:r w:rsidR="00376963" w:rsidRPr="006F44AE">
        <w:rPr>
          <w:sz w:val="20"/>
          <w:szCs w:val="20"/>
          <w:lang w:val="es-SV"/>
        </w:rPr>
        <w:t>”</w:t>
      </w:r>
      <w:r w:rsidRPr="006F44AE">
        <w:rPr>
          <w:sz w:val="20"/>
          <w:szCs w:val="20"/>
          <w:lang w:val="es-SV"/>
        </w:rPr>
        <w:t xml:space="preserve">) y funcionarios del PNUD </w:t>
      </w:r>
      <w:r w:rsidR="000B6D56">
        <w:rPr>
          <w:sz w:val="20"/>
          <w:szCs w:val="20"/>
          <w:lang w:val="es-SV"/>
        </w:rPr>
        <w:t>(</w:t>
      </w:r>
      <w:r w:rsidR="00BE55AA">
        <w:rPr>
          <w:sz w:val="20"/>
          <w:szCs w:val="20"/>
          <w:lang w:val="es-SV"/>
        </w:rPr>
        <w:t>S</w:t>
      </w:r>
      <w:r w:rsidR="000B6D56">
        <w:rPr>
          <w:sz w:val="20"/>
          <w:szCs w:val="20"/>
          <w:lang w:val="es-SV"/>
        </w:rPr>
        <w:t>ocio)</w:t>
      </w:r>
      <w:r w:rsidR="00C3343C" w:rsidRPr="006F44AE">
        <w:rPr>
          <w:sz w:val="20"/>
          <w:szCs w:val="20"/>
          <w:lang w:val="es-SV"/>
        </w:rPr>
        <w:t xml:space="preserve"> con respecto a la prestación de servicios de apoyo por parte de la oficina del PNUD en el país a</w:t>
      </w:r>
      <w:r w:rsidR="00376963" w:rsidRPr="006F44AE">
        <w:rPr>
          <w:sz w:val="20"/>
          <w:szCs w:val="20"/>
          <w:lang w:val="es-SV"/>
        </w:rPr>
        <w:t>l</w:t>
      </w:r>
      <w:r w:rsidR="00C3343C" w:rsidRPr="006F44AE">
        <w:rPr>
          <w:sz w:val="20"/>
          <w:szCs w:val="20"/>
          <w:lang w:val="es-SV"/>
        </w:rPr>
        <w:t xml:space="preserve"> </w:t>
      </w:r>
      <w:r w:rsidR="00376963" w:rsidRPr="006F44AE">
        <w:rPr>
          <w:sz w:val="20"/>
          <w:szCs w:val="20"/>
          <w:lang w:val="es-SV"/>
        </w:rPr>
        <w:t>proyecto “Desarrollo Urbano Sostenible para el Área Metropolitana de San Salvador”</w:t>
      </w:r>
      <w:r w:rsidR="00C3343C" w:rsidRPr="006F44AE">
        <w:rPr>
          <w:sz w:val="20"/>
          <w:szCs w:val="20"/>
          <w:lang w:val="es-SV"/>
        </w:rPr>
        <w:t xml:space="preserve"> </w:t>
      </w:r>
      <w:r w:rsidR="00376963" w:rsidRPr="006F44AE">
        <w:rPr>
          <w:sz w:val="20"/>
          <w:szCs w:val="20"/>
          <w:lang w:val="es-SV"/>
        </w:rPr>
        <w:t>bajo implementación nacional (NIM)</w:t>
      </w:r>
      <w:r w:rsidR="00C3343C" w:rsidRPr="006F44AE">
        <w:rPr>
          <w:sz w:val="20"/>
          <w:szCs w:val="20"/>
          <w:lang w:val="es-SV"/>
        </w:rPr>
        <w:t>.</w:t>
      </w:r>
      <w:r w:rsidR="00160A99" w:rsidRPr="006F44AE">
        <w:rPr>
          <w:sz w:val="20"/>
          <w:szCs w:val="20"/>
          <w:lang w:val="es-SV"/>
        </w:rPr>
        <w:t xml:space="preserve"> El PNUD y el Gobierno acuerdan por la presente que la oficina del PNUD en el país </w:t>
      </w:r>
      <w:r w:rsidR="00686400">
        <w:rPr>
          <w:sz w:val="20"/>
          <w:szCs w:val="20"/>
          <w:lang w:val="es-SV"/>
        </w:rPr>
        <w:t>prestará</w:t>
      </w:r>
      <w:r w:rsidR="00160A99" w:rsidRPr="006F44AE">
        <w:rPr>
          <w:sz w:val="20"/>
          <w:szCs w:val="20"/>
          <w:lang w:val="es-SV"/>
        </w:rPr>
        <w:t xml:space="preserve"> esos servicios de apoyo a</w:t>
      </w:r>
      <w:r w:rsidR="00376963" w:rsidRPr="006F44AE">
        <w:rPr>
          <w:sz w:val="20"/>
          <w:szCs w:val="20"/>
          <w:lang w:val="es-SV"/>
        </w:rPr>
        <w:t>l Consejo Nacional de Energía</w:t>
      </w:r>
      <w:r w:rsidR="00160A99" w:rsidRPr="006F44AE">
        <w:rPr>
          <w:sz w:val="20"/>
          <w:szCs w:val="20"/>
          <w:lang w:val="es-SV"/>
        </w:rPr>
        <w:t xml:space="preserve"> </w:t>
      </w:r>
      <w:r w:rsidR="00376963" w:rsidRPr="006F44AE">
        <w:rPr>
          <w:sz w:val="20"/>
          <w:szCs w:val="20"/>
          <w:lang w:val="es-SV"/>
        </w:rPr>
        <w:t xml:space="preserve">con base en el </w:t>
      </w:r>
      <w:r w:rsidR="00160A99" w:rsidRPr="006F44AE">
        <w:rPr>
          <w:sz w:val="20"/>
          <w:szCs w:val="20"/>
          <w:lang w:val="es-SV"/>
        </w:rPr>
        <w:t>documento per</w:t>
      </w:r>
      <w:r w:rsidR="00686400">
        <w:rPr>
          <w:sz w:val="20"/>
          <w:szCs w:val="20"/>
          <w:lang w:val="es-SV"/>
        </w:rPr>
        <w:t>tinente de apoyo al programa o e</w:t>
      </w:r>
      <w:r w:rsidR="00160A99" w:rsidRPr="006F44AE">
        <w:rPr>
          <w:sz w:val="20"/>
          <w:szCs w:val="20"/>
          <w:lang w:val="es-SV"/>
        </w:rPr>
        <w:t>l</w:t>
      </w:r>
      <w:r w:rsidR="00376963" w:rsidRPr="006F44AE">
        <w:rPr>
          <w:sz w:val="20"/>
          <w:szCs w:val="20"/>
          <w:lang w:val="es-SV"/>
        </w:rPr>
        <w:t xml:space="preserve"> documento de</w:t>
      </w:r>
      <w:r w:rsidR="00160A99" w:rsidRPr="006F44AE">
        <w:rPr>
          <w:sz w:val="20"/>
          <w:szCs w:val="20"/>
          <w:lang w:val="es-SV"/>
        </w:rPr>
        <w:t xml:space="preserve"> proyecto, como se </w:t>
      </w:r>
      <w:r w:rsidR="00BE55AA">
        <w:rPr>
          <w:sz w:val="20"/>
          <w:szCs w:val="20"/>
          <w:lang w:val="es-SV"/>
        </w:rPr>
        <w:t>d</w:t>
      </w:r>
      <w:r w:rsidR="00160A99" w:rsidRPr="006F44AE">
        <w:rPr>
          <w:sz w:val="20"/>
          <w:szCs w:val="20"/>
          <w:lang w:val="es-SV"/>
        </w:rPr>
        <w:t>escribe a continuación:</w:t>
      </w:r>
    </w:p>
    <w:p w:rsidR="005D076C" w:rsidRPr="006F44AE" w:rsidRDefault="005D076C" w:rsidP="005D076C">
      <w:pPr>
        <w:pStyle w:val="Prrafodelista"/>
        <w:jc w:val="both"/>
        <w:rPr>
          <w:sz w:val="20"/>
          <w:szCs w:val="20"/>
          <w:lang w:val="es-SV"/>
        </w:rPr>
      </w:pPr>
    </w:p>
    <w:p w:rsidR="00D029C9" w:rsidRPr="006F44AE" w:rsidRDefault="005C26C6" w:rsidP="005D076C">
      <w:pPr>
        <w:pStyle w:val="Prrafodelista"/>
        <w:numPr>
          <w:ilvl w:val="0"/>
          <w:numId w:val="1"/>
        </w:numPr>
        <w:spacing w:before="240" w:after="240"/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La oficina del PNUD en el país </w:t>
      </w:r>
      <w:r w:rsidR="007A7D58">
        <w:rPr>
          <w:sz w:val="20"/>
          <w:szCs w:val="20"/>
          <w:lang w:val="es-SV"/>
        </w:rPr>
        <w:t>prestará</w:t>
      </w:r>
      <w:r w:rsidRPr="006F44AE">
        <w:rPr>
          <w:sz w:val="20"/>
          <w:szCs w:val="20"/>
          <w:lang w:val="es-SV"/>
        </w:rPr>
        <w:t xml:space="preserve"> servicios de apoyo </w:t>
      </w:r>
      <w:r w:rsidR="00400FE9" w:rsidRPr="006F44AE">
        <w:rPr>
          <w:sz w:val="20"/>
          <w:szCs w:val="20"/>
          <w:lang w:val="es-SV"/>
        </w:rPr>
        <w:t>con los requisitos de presentación de informes y el pago directo</w:t>
      </w:r>
      <w:r w:rsidR="00D029C9" w:rsidRPr="006F44AE">
        <w:rPr>
          <w:sz w:val="20"/>
          <w:szCs w:val="20"/>
          <w:lang w:val="es-SV"/>
        </w:rPr>
        <w:t xml:space="preserve"> al inicio de la implementación del proyecto</w:t>
      </w:r>
      <w:r w:rsidR="00400FE9" w:rsidRPr="006F44AE">
        <w:rPr>
          <w:sz w:val="20"/>
          <w:szCs w:val="20"/>
          <w:lang w:val="es-SV"/>
        </w:rPr>
        <w:t>. Al prestar esos servicios de apoyo</w:t>
      </w:r>
      <w:r w:rsidR="00D029C9" w:rsidRPr="006F44AE">
        <w:rPr>
          <w:sz w:val="20"/>
          <w:szCs w:val="20"/>
          <w:lang w:val="es-SV"/>
        </w:rPr>
        <w:t>,</w:t>
      </w:r>
      <w:r w:rsidR="00400FE9" w:rsidRPr="006F44AE">
        <w:rPr>
          <w:sz w:val="20"/>
          <w:szCs w:val="20"/>
          <w:lang w:val="es-SV"/>
        </w:rPr>
        <w:t xml:space="preserve"> la oficina del PNUD en el país se asegurará de que se refuerce la capacidad de la institución designada por el Gobierno para que pueda llevar a cabo esas actividades directamente. Los gastos en que incurra la oficina del PNUD en el país por la prestación de esos servicios de apoyo se recuperarán con carg</w:t>
      </w:r>
      <w:r w:rsidR="00D029C9" w:rsidRPr="006F44AE">
        <w:rPr>
          <w:sz w:val="20"/>
          <w:szCs w:val="20"/>
          <w:lang w:val="es-SV"/>
        </w:rPr>
        <w:t>o al presupuesto administrativo</w:t>
      </w:r>
      <w:r w:rsidR="00400FE9" w:rsidRPr="006F44AE">
        <w:rPr>
          <w:sz w:val="20"/>
          <w:szCs w:val="20"/>
          <w:lang w:val="es-SV"/>
        </w:rPr>
        <w:t xml:space="preserve"> del</w:t>
      </w:r>
      <w:r w:rsidR="00D029C9" w:rsidRPr="006F44AE">
        <w:rPr>
          <w:sz w:val="20"/>
          <w:szCs w:val="20"/>
          <w:lang w:val="es-SV"/>
        </w:rPr>
        <w:t xml:space="preserve"> proyecto</w:t>
      </w:r>
      <w:r w:rsidR="00400FE9" w:rsidRPr="006F44AE">
        <w:rPr>
          <w:sz w:val="20"/>
          <w:szCs w:val="20"/>
          <w:lang w:val="es-SV"/>
        </w:rPr>
        <w:t>.</w:t>
      </w:r>
    </w:p>
    <w:p w:rsidR="00400FE9" w:rsidRPr="006F44AE" w:rsidRDefault="00400FE9" w:rsidP="00D029C9">
      <w:pPr>
        <w:pStyle w:val="Prrafodelista"/>
        <w:spacing w:before="240" w:after="240"/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 </w:t>
      </w:r>
    </w:p>
    <w:p w:rsidR="00400FE9" w:rsidRPr="006F44AE" w:rsidRDefault="00400FE9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La oficina de PNUD en el país p</w:t>
      </w:r>
      <w:r w:rsidR="007A7D58">
        <w:rPr>
          <w:sz w:val="20"/>
          <w:szCs w:val="20"/>
          <w:lang w:val="es-SV"/>
        </w:rPr>
        <w:t>restará</w:t>
      </w:r>
      <w:r w:rsidR="00D029C9" w:rsidRPr="006F44AE">
        <w:rPr>
          <w:sz w:val="20"/>
          <w:szCs w:val="20"/>
          <w:lang w:val="es-SV"/>
        </w:rPr>
        <w:t xml:space="preserve"> </w:t>
      </w:r>
      <w:r w:rsidRPr="006F44AE">
        <w:rPr>
          <w:sz w:val="20"/>
          <w:szCs w:val="20"/>
          <w:lang w:val="es-SV"/>
        </w:rPr>
        <w:t>los siguientes servicios de apoyo a las actividades del programa/proyecto:</w:t>
      </w:r>
    </w:p>
    <w:p w:rsidR="00D029C9" w:rsidRPr="006F44AE" w:rsidRDefault="00D029C9" w:rsidP="00D029C9">
      <w:pPr>
        <w:pStyle w:val="Prrafodelista"/>
        <w:jc w:val="both"/>
        <w:rPr>
          <w:sz w:val="20"/>
          <w:szCs w:val="20"/>
          <w:lang w:val="es-SV"/>
        </w:rPr>
      </w:pPr>
    </w:p>
    <w:p w:rsidR="00400FE9" w:rsidRPr="006F44AE" w:rsidRDefault="00400FE9" w:rsidP="00376963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Identificación y/o contratación de personal </w:t>
      </w:r>
      <w:r w:rsidR="007A7D58">
        <w:rPr>
          <w:sz w:val="20"/>
          <w:szCs w:val="20"/>
          <w:lang w:val="es-SV"/>
        </w:rPr>
        <w:t>para proyectos y programas;</w:t>
      </w:r>
    </w:p>
    <w:p w:rsidR="00D029C9" w:rsidRPr="006F44AE" w:rsidRDefault="00D029C9" w:rsidP="00D029C9">
      <w:pPr>
        <w:pStyle w:val="Prrafodelista"/>
        <w:ind w:left="1494"/>
        <w:jc w:val="both"/>
        <w:rPr>
          <w:sz w:val="20"/>
          <w:szCs w:val="20"/>
          <w:lang w:val="es-SV"/>
        </w:rPr>
      </w:pPr>
    </w:p>
    <w:p w:rsidR="00400FE9" w:rsidRPr="006F44AE" w:rsidRDefault="00400FE9" w:rsidP="00376963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Identificación y facilitación de actividades de </w:t>
      </w:r>
      <w:r w:rsidR="007A7D58">
        <w:rPr>
          <w:sz w:val="20"/>
          <w:szCs w:val="20"/>
          <w:lang w:val="es-SV"/>
        </w:rPr>
        <w:t xml:space="preserve">desarrollo de </w:t>
      </w:r>
      <w:proofErr w:type="spellStart"/>
      <w:r w:rsidRPr="006F44AE">
        <w:rPr>
          <w:sz w:val="20"/>
          <w:szCs w:val="20"/>
          <w:lang w:val="es-SV"/>
        </w:rPr>
        <w:t>capacita</w:t>
      </w:r>
      <w:r w:rsidR="007A7D58">
        <w:rPr>
          <w:sz w:val="20"/>
          <w:szCs w:val="20"/>
          <w:lang w:val="es-SV"/>
        </w:rPr>
        <w:t>dades</w:t>
      </w:r>
      <w:proofErr w:type="spellEnd"/>
      <w:r w:rsidRPr="006F44AE">
        <w:rPr>
          <w:sz w:val="20"/>
          <w:szCs w:val="20"/>
          <w:lang w:val="es-SV"/>
        </w:rPr>
        <w:t>;</w:t>
      </w:r>
    </w:p>
    <w:p w:rsidR="00D029C9" w:rsidRPr="006F44AE" w:rsidRDefault="00D029C9" w:rsidP="00D029C9">
      <w:pPr>
        <w:jc w:val="both"/>
        <w:rPr>
          <w:sz w:val="20"/>
          <w:szCs w:val="20"/>
          <w:lang w:val="es-SV"/>
        </w:rPr>
      </w:pPr>
    </w:p>
    <w:p w:rsidR="003E7103" w:rsidRPr="006F44AE" w:rsidRDefault="00695D57" w:rsidP="00376963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Adquisición de bienes y servicios;</w:t>
      </w:r>
    </w:p>
    <w:p w:rsidR="00D029C9" w:rsidRPr="006F44AE" w:rsidRDefault="00D029C9" w:rsidP="00D029C9">
      <w:pPr>
        <w:jc w:val="both"/>
        <w:rPr>
          <w:sz w:val="20"/>
          <w:szCs w:val="20"/>
          <w:lang w:val="es-SV"/>
        </w:rPr>
      </w:pPr>
    </w:p>
    <w:p w:rsidR="00AF6B17" w:rsidRPr="006F44AE" w:rsidRDefault="003E7103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La adquisición de bienes y servicios y la contratación de personal</w:t>
      </w:r>
      <w:r w:rsidR="008E4A00" w:rsidRPr="006F44AE">
        <w:rPr>
          <w:sz w:val="20"/>
          <w:szCs w:val="20"/>
          <w:lang w:val="es-SV"/>
        </w:rPr>
        <w:t xml:space="preserve"> para programas o proyectos</w:t>
      </w:r>
      <w:r w:rsidRPr="006F44AE">
        <w:rPr>
          <w:sz w:val="20"/>
          <w:szCs w:val="20"/>
          <w:lang w:val="es-SV"/>
        </w:rPr>
        <w:t xml:space="preserve"> por la oficina del PNUD en el país se harán de conformidad con los reglamentos, normas, políticas y </w:t>
      </w:r>
      <w:r w:rsidR="008E4A00" w:rsidRPr="006F44AE">
        <w:rPr>
          <w:sz w:val="20"/>
          <w:szCs w:val="20"/>
          <w:lang w:val="es-SV"/>
        </w:rPr>
        <w:t xml:space="preserve">procedimientos del PNUD. </w:t>
      </w:r>
      <w:r w:rsidRPr="006F44AE">
        <w:rPr>
          <w:sz w:val="20"/>
          <w:szCs w:val="20"/>
          <w:lang w:val="es-SV"/>
        </w:rPr>
        <w:t xml:space="preserve">Los servicios de apoyo descritos en el párrafo 3 supra se detallarán en un anexo del documento de apoyo al programa o </w:t>
      </w:r>
      <w:r w:rsidR="00803FA8">
        <w:rPr>
          <w:sz w:val="20"/>
          <w:szCs w:val="20"/>
          <w:lang w:val="es-SV"/>
        </w:rPr>
        <w:t>de</w:t>
      </w:r>
      <w:r w:rsidRPr="006F44AE">
        <w:rPr>
          <w:sz w:val="20"/>
          <w:szCs w:val="20"/>
          <w:lang w:val="es-SV"/>
        </w:rPr>
        <w:t xml:space="preserve">l documento de proyecto, en la forma prevista en el </w:t>
      </w:r>
      <w:r w:rsidR="008E4A00" w:rsidRPr="006F44AE">
        <w:rPr>
          <w:sz w:val="20"/>
          <w:szCs w:val="20"/>
          <w:lang w:val="es-SV"/>
        </w:rPr>
        <w:t>A</w:t>
      </w:r>
      <w:r w:rsidR="00BB111B">
        <w:rPr>
          <w:sz w:val="20"/>
          <w:szCs w:val="20"/>
          <w:lang w:val="es-SV"/>
        </w:rPr>
        <w:t>djunto</w:t>
      </w:r>
      <w:r w:rsidRPr="006F44AE">
        <w:rPr>
          <w:sz w:val="20"/>
          <w:szCs w:val="20"/>
          <w:lang w:val="es-SV"/>
        </w:rPr>
        <w:t xml:space="preserve"> del presente documento. Si las necesidades de servicios de apoyo de la oficina en el país cambian durante la vigencia de un programa o proyecto, </w:t>
      </w:r>
      <w:r w:rsidR="00AF6B17" w:rsidRPr="006F44AE">
        <w:rPr>
          <w:sz w:val="20"/>
          <w:szCs w:val="20"/>
          <w:lang w:val="es-SV"/>
        </w:rPr>
        <w:t>el anexo del documento de apoyo al programa o del documento de proyecto se revisa</w:t>
      </w:r>
      <w:r w:rsidR="008E4A00" w:rsidRPr="006F44AE">
        <w:rPr>
          <w:sz w:val="20"/>
          <w:szCs w:val="20"/>
          <w:lang w:val="es-SV"/>
        </w:rPr>
        <w:t>rá</w:t>
      </w:r>
      <w:r w:rsidR="00AF6B17" w:rsidRPr="006F44AE">
        <w:rPr>
          <w:sz w:val="20"/>
          <w:szCs w:val="20"/>
          <w:lang w:val="es-SV"/>
        </w:rPr>
        <w:t xml:space="preserve"> de común acuerdo entre el </w:t>
      </w:r>
      <w:r w:rsidR="00803FA8">
        <w:rPr>
          <w:sz w:val="20"/>
          <w:szCs w:val="20"/>
          <w:lang w:val="es-SV"/>
        </w:rPr>
        <w:t>Representante R</w:t>
      </w:r>
      <w:r w:rsidR="00AF6B17" w:rsidRPr="006F44AE">
        <w:rPr>
          <w:sz w:val="20"/>
          <w:szCs w:val="20"/>
          <w:lang w:val="es-SV"/>
        </w:rPr>
        <w:t>esidente del PNUD y la institución designada.</w:t>
      </w:r>
    </w:p>
    <w:p w:rsidR="008E4A00" w:rsidRPr="006F44AE" w:rsidRDefault="008E4A00" w:rsidP="008E4A00">
      <w:pPr>
        <w:pStyle w:val="Prrafodelista"/>
        <w:jc w:val="both"/>
        <w:rPr>
          <w:sz w:val="20"/>
          <w:szCs w:val="20"/>
          <w:lang w:val="es-SV"/>
        </w:rPr>
      </w:pPr>
    </w:p>
    <w:p w:rsidR="00DC6AA3" w:rsidRPr="006F44AE" w:rsidRDefault="00AF6B17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Las disposiciones pertinentes</w:t>
      </w:r>
      <w:r w:rsidR="008E4A00" w:rsidRPr="006F44AE">
        <w:rPr>
          <w:sz w:val="20"/>
          <w:szCs w:val="20"/>
          <w:lang w:val="es-SV"/>
        </w:rPr>
        <w:t xml:space="preserve"> del </w:t>
      </w:r>
      <w:r w:rsidR="007C3459" w:rsidRPr="006F44AE">
        <w:rPr>
          <w:sz w:val="20"/>
          <w:szCs w:val="20"/>
          <w:lang w:val="es-SV"/>
        </w:rPr>
        <w:t xml:space="preserve">Acuerdo </w:t>
      </w:r>
      <w:r w:rsidR="008E4A00" w:rsidRPr="006F44AE">
        <w:rPr>
          <w:sz w:val="20"/>
          <w:szCs w:val="20"/>
          <w:lang w:val="es-SV"/>
        </w:rPr>
        <w:t>entre el Gobierno</w:t>
      </w:r>
      <w:r w:rsidR="00803FA8">
        <w:rPr>
          <w:sz w:val="20"/>
          <w:szCs w:val="20"/>
          <w:lang w:val="es-SV"/>
        </w:rPr>
        <w:t xml:space="preserve"> y el </w:t>
      </w:r>
      <w:r w:rsidR="00803FA8" w:rsidRPr="006F44AE">
        <w:rPr>
          <w:sz w:val="20"/>
          <w:szCs w:val="20"/>
          <w:lang w:val="es-SV"/>
        </w:rPr>
        <w:t>PNUD</w:t>
      </w:r>
      <w:r w:rsidR="008E4A00" w:rsidRPr="006F44AE">
        <w:rPr>
          <w:sz w:val="20"/>
          <w:szCs w:val="20"/>
          <w:lang w:val="es-SV"/>
        </w:rPr>
        <w:t xml:space="preserve"> firmado el 3 de mayo de 1977</w:t>
      </w:r>
      <w:r w:rsidRPr="006F44AE">
        <w:rPr>
          <w:sz w:val="20"/>
          <w:szCs w:val="20"/>
          <w:lang w:val="es-SV"/>
        </w:rPr>
        <w:t xml:space="preserve"> </w:t>
      </w:r>
      <w:r w:rsidR="008E4A00" w:rsidRPr="006F44AE">
        <w:rPr>
          <w:sz w:val="20"/>
          <w:szCs w:val="20"/>
          <w:lang w:val="es-SV"/>
        </w:rPr>
        <w:t>(el “SBAA</w:t>
      </w:r>
      <w:r w:rsidRPr="006F44AE">
        <w:rPr>
          <w:sz w:val="20"/>
          <w:szCs w:val="20"/>
          <w:lang w:val="es-SV"/>
        </w:rPr>
        <w:t>)</w:t>
      </w:r>
      <w:r w:rsidR="007C3459" w:rsidRPr="006F44AE">
        <w:rPr>
          <w:sz w:val="20"/>
          <w:szCs w:val="20"/>
          <w:lang w:val="es-SV"/>
        </w:rPr>
        <w:t xml:space="preserve"> - Acuerdo Básico Modelo de Asistencia,</w:t>
      </w:r>
      <w:r w:rsidRPr="006F44AE">
        <w:rPr>
          <w:sz w:val="20"/>
          <w:szCs w:val="20"/>
          <w:lang w:val="es-SV"/>
        </w:rPr>
        <w:t xml:space="preserve"> incluidas las disposiciones sobre responsabilidad y</w:t>
      </w:r>
      <w:r w:rsidR="007C3459" w:rsidRPr="006F44AE">
        <w:rPr>
          <w:sz w:val="20"/>
          <w:szCs w:val="20"/>
          <w:lang w:val="es-SV"/>
        </w:rPr>
        <w:t xml:space="preserve"> privilegios e inmunidades, aplicarán a la prestación de dichos servicios de apoyo. El Gobierno conservará la </w:t>
      </w:r>
      <w:r w:rsidRPr="006F44AE">
        <w:rPr>
          <w:sz w:val="20"/>
          <w:szCs w:val="20"/>
          <w:lang w:val="es-SV"/>
        </w:rPr>
        <w:t>responsabilidad general del</w:t>
      </w:r>
      <w:r w:rsidR="001D5A71" w:rsidRPr="006F44AE">
        <w:rPr>
          <w:sz w:val="20"/>
          <w:szCs w:val="20"/>
          <w:lang w:val="es-SV"/>
        </w:rPr>
        <w:t xml:space="preserve"> programa o </w:t>
      </w:r>
      <w:r w:rsidRPr="006F44AE">
        <w:rPr>
          <w:sz w:val="20"/>
          <w:szCs w:val="20"/>
          <w:lang w:val="es-SV"/>
        </w:rPr>
        <w:t>proyecto</w:t>
      </w:r>
      <w:r w:rsidR="001D5A71" w:rsidRPr="006F44AE">
        <w:rPr>
          <w:sz w:val="20"/>
          <w:szCs w:val="20"/>
          <w:lang w:val="es-SV"/>
        </w:rPr>
        <w:t xml:space="preserve"> </w:t>
      </w:r>
      <w:r w:rsidR="00E46A26" w:rsidRPr="006F44AE">
        <w:rPr>
          <w:sz w:val="20"/>
          <w:szCs w:val="20"/>
          <w:lang w:val="es-SV"/>
        </w:rPr>
        <w:t xml:space="preserve">bajo la modalidad de implementación </w:t>
      </w:r>
      <w:r w:rsidR="001D5A71" w:rsidRPr="006F44AE">
        <w:rPr>
          <w:sz w:val="20"/>
          <w:szCs w:val="20"/>
          <w:lang w:val="es-SV"/>
        </w:rPr>
        <w:t>nacional por conducto de su institución designada. La resp</w:t>
      </w:r>
      <w:r w:rsidR="00803FA8">
        <w:rPr>
          <w:sz w:val="20"/>
          <w:szCs w:val="20"/>
          <w:lang w:val="es-SV"/>
        </w:rPr>
        <w:t xml:space="preserve">onsabilidad de la oficina del </w:t>
      </w:r>
      <w:r w:rsidR="001D5A71" w:rsidRPr="006F44AE">
        <w:rPr>
          <w:sz w:val="20"/>
          <w:szCs w:val="20"/>
          <w:lang w:val="es-SV"/>
        </w:rPr>
        <w:t>PNUD en el país en lo que respecta a la prestación de servicios de apoyo descritos en el presente documento se limitará a la prestación de los servicios de apoyo que se detallan en el a</w:t>
      </w:r>
      <w:r w:rsidR="00803FA8">
        <w:rPr>
          <w:sz w:val="20"/>
          <w:szCs w:val="20"/>
          <w:lang w:val="es-SV"/>
        </w:rPr>
        <w:t>djunto</w:t>
      </w:r>
      <w:r w:rsidR="001D5A71" w:rsidRPr="006F44AE">
        <w:rPr>
          <w:sz w:val="20"/>
          <w:szCs w:val="20"/>
          <w:lang w:val="es-SV"/>
        </w:rPr>
        <w:t xml:space="preserve"> del </w:t>
      </w:r>
      <w:r w:rsidR="00DC6AA3" w:rsidRPr="006F44AE">
        <w:rPr>
          <w:sz w:val="20"/>
          <w:szCs w:val="20"/>
          <w:lang w:val="es-SV"/>
        </w:rPr>
        <w:t>presente documento</w:t>
      </w:r>
      <w:r w:rsidR="00803FA8">
        <w:rPr>
          <w:sz w:val="20"/>
          <w:szCs w:val="20"/>
          <w:lang w:val="es-SV"/>
        </w:rPr>
        <w:t>.</w:t>
      </w:r>
    </w:p>
    <w:p w:rsidR="001D5A71" w:rsidRPr="006F44AE" w:rsidRDefault="001D5A71" w:rsidP="00DC6AA3">
      <w:pPr>
        <w:jc w:val="both"/>
        <w:rPr>
          <w:sz w:val="20"/>
          <w:szCs w:val="20"/>
          <w:lang w:val="es-SV"/>
        </w:rPr>
      </w:pPr>
    </w:p>
    <w:p w:rsidR="001D5A71" w:rsidRDefault="001D5A71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Toda reclamación o controversia que surja </w:t>
      </w:r>
      <w:r w:rsidR="00BC55ED">
        <w:rPr>
          <w:sz w:val="20"/>
          <w:szCs w:val="20"/>
          <w:lang w:val="es-SV"/>
        </w:rPr>
        <w:t>con</w:t>
      </w:r>
      <w:r w:rsidRPr="006F44AE">
        <w:rPr>
          <w:sz w:val="20"/>
          <w:szCs w:val="20"/>
          <w:lang w:val="es-SV"/>
        </w:rPr>
        <w:t xml:space="preserve"> relación </w:t>
      </w:r>
      <w:r w:rsidR="00BC55ED">
        <w:rPr>
          <w:sz w:val="20"/>
          <w:szCs w:val="20"/>
          <w:lang w:val="es-SV"/>
        </w:rPr>
        <w:t>a</w:t>
      </w:r>
      <w:r w:rsidRPr="006F44AE">
        <w:rPr>
          <w:sz w:val="20"/>
          <w:szCs w:val="20"/>
          <w:lang w:val="es-SV"/>
        </w:rPr>
        <w:t xml:space="preserve"> la prestación de servicios de apoyo por la oficina del PNUD en el país de conformidad con la presente carta se tramitará de conformidad con l</w:t>
      </w:r>
      <w:r w:rsidR="00401DF9" w:rsidRPr="006F44AE">
        <w:rPr>
          <w:sz w:val="20"/>
          <w:szCs w:val="20"/>
          <w:lang w:val="es-SV"/>
        </w:rPr>
        <w:t>as disposiciones pertinentes d</w:t>
      </w:r>
      <w:r w:rsidR="007F736F" w:rsidRPr="006F44AE">
        <w:rPr>
          <w:sz w:val="20"/>
          <w:szCs w:val="20"/>
          <w:lang w:val="es-SV"/>
        </w:rPr>
        <w:t>el</w:t>
      </w:r>
      <w:r w:rsidRPr="006F44AE">
        <w:rPr>
          <w:sz w:val="20"/>
          <w:szCs w:val="20"/>
          <w:lang w:val="es-SV"/>
        </w:rPr>
        <w:t xml:space="preserve"> SBAA.</w:t>
      </w:r>
    </w:p>
    <w:p w:rsidR="00BC55ED" w:rsidRPr="00BC55ED" w:rsidRDefault="00BC55ED" w:rsidP="00BC55ED">
      <w:pPr>
        <w:jc w:val="both"/>
        <w:rPr>
          <w:sz w:val="20"/>
          <w:szCs w:val="20"/>
          <w:lang w:val="es-SV"/>
        </w:rPr>
      </w:pPr>
    </w:p>
    <w:p w:rsidR="00B769BC" w:rsidRPr="006F44AE" w:rsidRDefault="001D5A71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La forma y el método de recuperación de los gastos de la oficina</w:t>
      </w:r>
      <w:r w:rsidR="007E73E1">
        <w:rPr>
          <w:sz w:val="20"/>
          <w:szCs w:val="20"/>
          <w:lang w:val="es-SV"/>
        </w:rPr>
        <w:t xml:space="preserve"> del PNUD en el país por</w:t>
      </w:r>
      <w:r w:rsidR="00B769BC" w:rsidRPr="006F44AE">
        <w:rPr>
          <w:sz w:val="20"/>
          <w:szCs w:val="20"/>
          <w:lang w:val="es-SV"/>
        </w:rPr>
        <w:t xml:space="preserve"> la prestación de los servicios de apoyo descritos en el párrafo 3 supra se especificarán en el anexo del documento de apoyo al programa o del documento de proyecto.</w:t>
      </w:r>
    </w:p>
    <w:p w:rsidR="00401DF9" w:rsidRPr="006F44AE" w:rsidRDefault="00401DF9" w:rsidP="00401DF9">
      <w:pPr>
        <w:pStyle w:val="Prrafodelista"/>
        <w:jc w:val="both"/>
        <w:rPr>
          <w:sz w:val="20"/>
          <w:szCs w:val="20"/>
          <w:lang w:val="es-SV"/>
        </w:rPr>
      </w:pPr>
    </w:p>
    <w:p w:rsidR="008143B4" w:rsidRPr="006F44AE" w:rsidRDefault="00B769BC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lastRenderedPageBreak/>
        <w:t>La oficina del PNUD del país prese</w:t>
      </w:r>
      <w:r w:rsidR="008143B4" w:rsidRPr="006F44AE">
        <w:rPr>
          <w:sz w:val="20"/>
          <w:szCs w:val="20"/>
          <w:lang w:val="es-SV"/>
        </w:rPr>
        <w:t>ntará informe</w:t>
      </w:r>
      <w:r w:rsidR="007E73E1">
        <w:rPr>
          <w:sz w:val="20"/>
          <w:szCs w:val="20"/>
          <w:lang w:val="es-SV"/>
        </w:rPr>
        <w:t>s</w:t>
      </w:r>
      <w:r w:rsidR="008143B4" w:rsidRPr="006F44AE">
        <w:rPr>
          <w:sz w:val="20"/>
          <w:szCs w:val="20"/>
          <w:lang w:val="es-SV"/>
        </w:rPr>
        <w:t xml:space="preserve"> sobre la marcha de los trabajos relativos a los servicios de apoyo prestados e informará sobre los gastos reembolsados en la presentación de esos servicios, según sea necesario.</w:t>
      </w:r>
    </w:p>
    <w:p w:rsidR="00401DF9" w:rsidRPr="006F44AE" w:rsidRDefault="00401DF9" w:rsidP="00401DF9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Toda modificación de las presentes disposiciones se efectuará por acuerdo mutuo y por escrito de las partes.</w:t>
      </w:r>
      <w:r w:rsidR="00E73844" w:rsidRPr="006F44AE">
        <w:rPr>
          <w:sz w:val="20"/>
          <w:szCs w:val="20"/>
          <w:lang w:val="es-SV"/>
        </w:rPr>
        <w:t xml:space="preserve"> En caso de que el PNUD haga una evaluación de las capacidades del Socio Implementador en el primer año de implementación del proyecto, y dicho resultado refleje una mejora considerable, esta carta será modificada</w:t>
      </w:r>
      <w:r w:rsidR="00AD0812" w:rsidRPr="006F44AE">
        <w:rPr>
          <w:sz w:val="20"/>
          <w:szCs w:val="20"/>
          <w:lang w:val="es-SV"/>
        </w:rPr>
        <w:t xml:space="preserve"> para reflejar las nuevas responsabilidades de las partes.</w:t>
      </w:r>
    </w:p>
    <w:p w:rsidR="00AD0812" w:rsidRPr="006F44AE" w:rsidRDefault="00AD0812" w:rsidP="00AD0812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376963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Si está de acuerdo con las disposiciones expuestas anteriormente, por favor firme y devuelva a esta oficina dos copias firmadas de esta carta. Tras su firma, esta carta constituirá un acuerdo entre su Gobierno y el PNUD sobre los términos y condiciones para la prestación de servicios de apoyo por parte de la oficina del PNUD en el país para</w:t>
      </w:r>
      <w:r w:rsidR="00E46A26" w:rsidRPr="006F44AE">
        <w:rPr>
          <w:sz w:val="20"/>
          <w:szCs w:val="20"/>
          <w:lang w:val="es-SV"/>
        </w:rPr>
        <w:t xml:space="preserve"> el proyecto</w:t>
      </w:r>
      <w:r w:rsidRPr="006F44AE">
        <w:rPr>
          <w:sz w:val="20"/>
          <w:szCs w:val="20"/>
          <w:lang w:val="es-SV"/>
        </w:rPr>
        <w:t xml:space="preserve"> </w:t>
      </w:r>
      <w:r w:rsidR="00E46A26" w:rsidRPr="006F44AE">
        <w:rPr>
          <w:sz w:val="20"/>
          <w:szCs w:val="20"/>
          <w:lang w:val="es-SV"/>
        </w:rPr>
        <w:t>“Desarrollo Urbano Sostenible en el Área Metropolitana de San Salvador” financiado por GEF bajo la modalidad de implementación</w:t>
      </w:r>
      <w:r w:rsidRPr="006F44AE">
        <w:rPr>
          <w:sz w:val="20"/>
          <w:szCs w:val="20"/>
          <w:lang w:val="es-SV"/>
        </w:rPr>
        <w:t xml:space="preserve"> nacional.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E46A26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Atentamente,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8143B4" w:rsidRPr="006F44AE" w:rsidRDefault="00386915" w:rsidP="00386915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[Firma]</w:t>
      </w:r>
    </w:p>
    <w:p w:rsidR="008143B4" w:rsidRPr="006F44AE" w:rsidRDefault="008143B4" w:rsidP="00E46A26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_________________________</w:t>
      </w:r>
    </w:p>
    <w:p w:rsidR="008143B4" w:rsidRPr="006F44AE" w:rsidRDefault="008143B4" w:rsidP="00E46A26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Firmado en nombre del PNUD</w:t>
      </w:r>
    </w:p>
    <w:p w:rsidR="00E46A26" w:rsidRPr="006F44AE" w:rsidRDefault="00E46A26" w:rsidP="00E46A26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Georgiana Braga-</w:t>
      </w:r>
      <w:proofErr w:type="spellStart"/>
      <w:r w:rsidRPr="006F44AE">
        <w:rPr>
          <w:sz w:val="20"/>
          <w:szCs w:val="20"/>
          <w:lang w:val="es-SV"/>
        </w:rPr>
        <w:t>Orillard</w:t>
      </w:r>
      <w:proofErr w:type="spellEnd"/>
    </w:p>
    <w:p w:rsidR="00E46A26" w:rsidRPr="006F44AE" w:rsidRDefault="00E46A26" w:rsidP="00E46A26">
      <w:pPr>
        <w:jc w:val="center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Representante Residente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386915" w:rsidRPr="006F44AE" w:rsidRDefault="00386915" w:rsidP="00386915">
      <w:pPr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[Firma]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______________________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Para el Gobierno</w:t>
      </w:r>
    </w:p>
    <w:p w:rsidR="00386915" w:rsidRPr="006F44AE" w:rsidRDefault="00386915" w:rsidP="00376963">
      <w:p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Salvador </w:t>
      </w:r>
      <w:proofErr w:type="spellStart"/>
      <w:r w:rsidRPr="006F44AE">
        <w:rPr>
          <w:sz w:val="20"/>
          <w:szCs w:val="20"/>
          <w:lang w:val="es-SV"/>
        </w:rPr>
        <w:t>Handal</w:t>
      </w:r>
      <w:proofErr w:type="spellEnd"/>
    </w:p>
    <w:p w:rsidR="00386915" w:rsidRPr="006F44AE" w:rsidRDefault="00386915" w:rsidP="00376963">
      <w:p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Consejo Nacional de Energía   [Sello: CONSEJO NACIONAL DE ENERGÍA/ República de El Salvador/ Escudo Nacional de El Salvador].</w:t>
      </w:r>
    </w:p>
    <w:p w:rsidR="00386915" w:rsidRPr="006F44AE" w:rsidRDefault="00386915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386915" w:rsidRPr="006F44AE" w:rsidRDefault="00386915" w:rsidP="00376963">
      <w:pPr>
        <w:jc w:val="both"/>
        <w:rPr>
          <w:sz w:val="20"/>
          <w:szCs w:val="20"/>
          <w:lang w:val="es-SV"/>
        </w:rPr>
      </w:pPr>
      <w:r w:rsidRPr="006F44AE">
        <w:rPr>
          <w:i/>
          <w:sz w:val="20"/>
          <w:szCs w:val="20"/>
          <w:lang w:val="es-SV"/>
        </w:rPr>
        <w:t>Fecha</w:t>
      </w:r>
      <w:proofErr w:type="gramStart"/>
      <w:r w:rsidRPr="006F44AE">
        <w:rPr>
          <w:i/>
          <w:sz w:val="20"/>
          <w:szCs w:val="20"/>
          <w:lang w:val="es-SV"/>
        </w:rPr>
        <w:t>:</w:t>
      </w:r>
      <w:r w:rsidRPr="006F44AE">
        <w:rPr>
          <w:sz w:val="20"/>
          <w:szCs w:val="20"/>
          <w:lang w:val="es-SV"/>
        </w:rPr>
        <w:t>_</w:t>
      </w:r>
      <w:proofErr w:type="gramEnd"/>
      <w:r w:rsidRPr="006F44AE">
        <w:rPr>
          <w:sz w:val="20"/>
          <w:szCs w:val="20"/>
          <w:lang w:val="es-SV"/>
        </w:rPr>
        <w:t>________________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Default="006F44AE" w:rsidP="00376963">
      <w:pPr>
        <w:jc w:val="both"/>
        <w:rPr>
          <w:sz w:val="20"/>
          <w:szCs w:val="20"/>
          <w:lang w:val="es-SV"/>
        </w:rPr>
      </w:pPr>
    </w:p>
    <w:p w:rsidR="006F44AE" w:rsidRPr="006F44AE" w:rsidRDefault="006F44AE" w:rsidP="00376963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6F44AE">
      <w:pPr>
        <w:jc w:val="center"/>
        <w:rPr>
          <w:sz w:val="20"/>
          <w:szCs w:val="20"/>
          <w:u w:val="single"/>
          <w:lang w:val="es-SV"/>
        </w:rPr>
      </w:pPr>
      <w:r w:rsidRPr="006F44AE">
        <w:rPr>
          <w:sz w:val="20"/>
          <w:szCs w:val="20"/>
          <w:u w:val="single"/>
          <w:lang w:val="es-SV"/>
        </w:rPr>
        <w:lastRenderedPageBreak/>
        <w:t>Adjunto</w:t>
      </w:r>
      <w:r w:rsidR="00376963" w:rsidRPr="006F44AE">
        <w:rPr>
          <w:sz w:val="20"/>
          <w:szCs w:val="20"/>
          <w:u w:val="single"/>
          <w:lang w:val="es-SV"/>
        </w:rPr>
        <w:t xml:space="preserve"> I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D673ED" w:rsidRPr="006F44AE" w:rsidRDefault="008143B4" w:rsidP="006F44AE">
      <w:pPr>
        <w:jc w:val="center"/>
        <w:rPr>
          <w:b/>
          <w:sz w:val="20"/>
          <w:szCs w:val="20"/>
          <w:lang w:val="es-SV"/>
        </w:rPr>
      </w:pPr>
      <w:r w:rsidRPr="006F44AE">
        <w:rPr>
          <w:b/>
          <w:sz w:val="20"/>
          <w:szCs w:val="20"/>
          <w:lang w:val="es-SV"/>
        </w:rPr>
        <w:t xml:space="preserve">DESCRIPCIÓN DE LOS SERVICIOS DE APOYO DE LAS OFICINAS DEL PNUD EN </w:t>
      </w:r>
      <w:r w:rsidR="006F44AE" w:rsidRPr="006F44AE">
        <w:rPr>
          <w:b/>
          <w:sz w:val="20"/>
          <w:szCs w:val="20"/>
          <w:lang w:val="es-SV"/>
        </w:rPr>
        <w:t>EL</w:t>
      </w:r>
      <w:r w:rsidRPr="006F44AE">
        <w:rPr>
          <w:b/>
          <w:sz w:val="20"/>
          <w:szCs w:val="20"/>
          <w:lang w:val="es-SV"/>
        </w:rPr>
        <w:t xml:space="preserve"> PAÍS</w:t>
      </w:r>
    </w:p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p w:rsidR="008143B4" w:rsidRDefault="008143B4" w:rsidP="00376963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>Se hace referencia a las consultas entre</w:t>
      </w:r>
      <w:r w:rsidR="006F44AE">
        <w:rPr>
          <w:sz w:val="20"/>
          <w:szCs w:val="20"/>
          <w:lang w:val="es-SV"/>
        </w:rPr>
        <w:t xml:space="preserve"> el Consejo Nacional de Energía</w:t>
      </w:r>
      <w:r w:rsidRPr="006F44AE">
        <w:rPr>
          <w:sz w:val="20"/>
          <w:szCs w:val="20"/>
          <w:lang w:val="es-SV"/>
        </w:rPr>
        <w:t xml:space="preserve">, la institución designada por el Gobierno de </w:t>
      </w:r>
      <w:r w:rsidR="006F44AE">
        <w:rPr>
          <w:sz w:val="20"/>
          <w:szCs w:val="20"/>
          <w:lang w:val="es-SV"/>
        </w:rPr>
        <w:t>El Salvador,</w:t>
      </w:r>
      <w:r w:rsidRPr="006F44AE">
        <w:rPr>
          <w:sz w:val="20"/>
          <w:szCs w:val="20"/>
          <w:lang w:val="es-SV"/>
        </w:rPr>
        <w:t xml:space="preserve"> y los funcionarios del P</w:t>
      </w:r>
      <w:r w:rsidR="006F44AE">
        <w:rPr>
          <w:sz w:val="20"/>
          <w:szCs w:val="20"/>
          <w:lang w:val="es-SV"/>
        </w:rPr>
        <w:t xml:space="preserve">rograma de las </w:t>
      </w:r>
      <w:r w:rsidRPr="006F44AE">
        <w:rPr>
          <w:sz w:val="20"/>
          <w:szCs w:val="20"/>
          <w:lang w:val="es-SV"/>
        </w:rPr>
        <w:t>N</w:t>
      </w:r>
      <w:r w:rsidR="006F44AE">
        <w:rPr>
          <w:sz w:val="20"/>
          <w:szCs w:val="20"/>
          <w:lang w:val="es-SV"/>
        </w:rPr>
        <w:t xml:space="preserve">aciones Unidas para el </w:t>
      </w:r>
      <w:r w:rsidRPr="006F44AE">
        <w:rPr>
          <w:sz w:val="20"/>
          <w:szCs w:val="20"/>
          <w:lang w:val="es-SV"/>
        </w:rPr>
        <w:t>D</w:t>
      </w:r>
      <w:r w:rsidR="006F44AE">
        <w:rPr>
          <w:sz w:val="20"/>
          <w:szCs w:val="20"/>
          <w:lang w:val="es-SV"/>
        </w:rPr>
        <w:t>esarrollo</w:t>
      </w:r>
      <w:r w:rsidRPr="006F44AE">
        <w:rPr>
          <w:sz w:val="20"/>
          <w:szCs w:val="20"/>
          <w:lang w:val="es-SV"/>
        </w:rPr>
        <w:t xml:space="preserve"> con respecto a la prestación de servicios de apoyo por la oficina del PNUD en el país para </w:t>
      </w:r>
      <w:r w:rsidR="006F44AE">
        <w:rPr>
          <w:sz w:val="20"/>
          <w:szCs w:val="20"/>
          <w:lang w:val="es-SV"/>
        </w:rPr>
        <w:t>los</w:t>
      </w:r>
      <w:r w:rsidRPr="006F44AE">
        <w:rPr>
          <w:sz w:val="20"/>
          <w:szCs w:val="20"/>
          <w:lang w:val="es-SV"/>
        </w:rPr>
        <w:t xml:space="preserve"> proyecto</w:t>
      </w:r>
      <w:r w:rsidR="006F44AE">
        <w:rPr>
          <w:sz w:val="20"/>
          <w:szCs w:val="20"/>
          <w:lang w:val="es-SV"/>
        </w:rPr>
        <w:t>s bajo modalidad de implementación/ejecución</w:t>
      </w:r>
      <w:r w:rsidRPr="006F44AE">
        <w:rPr>
          <w:sz w:val="20"/>
          <w:szCs w:val="20"/>
          <w:lang w:val="es-SV"/>
        </w:rPr>
        <w:t xml:space="preserve"> nacional </w:t>
      </w:r>
      <w:r w:rsidR="006F44AE">
        <w:rPr>
          <w:sz w:val="20"/>
          <w:szCs w:val="20"/>
          <w:lang w:val="es-SV"/>
        </w:rPr>
        <w:t>- PIMS 5462 –</w:t>
      </w:r>
      <w:r w:rsidRPr="006F44AE">
        <w:rPr>
          <w:sz w:val="20"/>
          <w:szCs w:val="20"/>
          <w:lang w:val="es-SV"/>
        </w:rPr>
        <w:t xml:space="preserve"> </w:t>
      </w:r>
      <w:r w:rsidR="006F44AE">
        <w:rPr>
          <w:sz w:val="20"/>
          <w:szCs w:val="20"/>
          <w:lang w:val="es-SV"/>
        </w:rPr>
        <w:t>Desarrollo Urbano Sostenible para el Área Metropolitana de San Salvador</w:t>
      </w:r>
      <w:r w:rsidRPr="006F44AE">
        <w:rPr>
          <w:sz w:val="20"/>
          <w:szCs w:val="20"/>
          <w:lang w:val="es-SV"/>
        </w:rPr>
        <w:t>.</w:t>
      </w:r>
    </w:p>
    <w:p w:rsidR="00EA1F87" w:rsidRPr="006F44AE" w:rsidRDefault="00EA1F87" w:rsidP="00EA1F87">
      <w:pPr>
        <w:pStyle w:val="Prrafodelista"/>
        <w:jc w:val="both"/>
        <w:rPr>
          <w:sz w:val="20"/>
          <w:szCs w:val="20"/>
          <w:lang w:val="es-SV"/>
        </w:rPr>
      </w:pPr>
    </w:p>
    <w:p w:rsidR="008143B4" w:rsidRDefault="008143B4" w:rsidP="00376963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SV"/>
        </w:rPr>
      </w:pPr>
      <w:r w:rsidRPr="006F44AE">
        <w:rPr>
          <w:sz w:val="20"/>
          <w:szCs w:val="20"/>
          <w:lang w:val="es-SV"/>
        </w:rPr>
        <w:t xml:space="preserve">De conformidad con lo dispuesto en la carta de acuerdo y el documento de </w:t>
      </w:r>
      <w:r w:rsidR="006F44AE">
        <w:rPr>
          <w:sz w:val="20"/>
          <w:szCs w:val="20"/>
          <w:lang w:val="es-SV"/>
        </w:rPr>
        <w:t xml:space="preserve">proyecto, la oficina del PNUD en el país prestará los servicios de apoyo al proyecto </w:t>
      </w:r>
      <w:r w:rsidRPr="006F44AE">
        <w:rPr>
          <w:sz w:val="20"/>
          <w:szCs w:val="20"/>
          <w:lang w:val="es-SV"/>
        </w:rPr>
        <w:t>que se describen a continuación.</w:t>
      </w:r>
    </w:p>
    <w:p w:rsidR="00EA1F87" w:rsidRPr="00EA1F87" w:rsidRDefault="00EA1F87" w:rsidP="00EA1F87">
      <w:pPr>
        <w:jc w:val="both"/>
        <w:rPr>
          <w:sz w:val="20"/>
          <w:szCs w:val="20"/>
          <w:lang w:val="es-SV"/>
        </w:rPr>
      </w:pPr>
    </w:p>
    <w:p w:rsidR="00EA1F87" w:rsidRDefault="00EA1F87" w:rsidP="00376963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Descripción de las funciones y responsabilidades de las partes involucradas:</w:t>
      </w:r>
    </w:p>
    <w:p w:rsidR="00EA1F87" w:rsidRPr="00EA1F87" w:rsidRDefault="00EA1F87" w:rsidP="00EA1F87">
      <w:pPr>
        <w:pStyle w:val="Prrafodelista"/>
        <w:rPr>
          <w:sz w:val="20"/>
          <w:szCs w:val="20"/>
          <w:lang w:val="es-SV"/>
        </w:rPr>
      </w:pPr>
    </w:p>
    <w:p w:rsidR="00FF56EE" w:rsidRDefault="000B6D56" w:rsidP="00EA1F87">
      <w:pPr>
        <w:pStyle w:val="Prrafodelista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 PNUD (</w:t>
      </w:r>
      <w:r w:rsidR="003E7AF6">
        <w:rPr>
          <w:sz w:val="20"/>
          <w:szCs w:val="20"/>
          <w:lang w:val="es-SV"/>
        </w:rPr>
        <w:t>Socio</w:t>
      </w:r>
      <w:r>
        <w:rPr>
          <w:sz w:val="20"/>
          <w:szCs w:val="20"/>
          <w:lang w:val="es-SV"/>
        </w:rPr>
        <w:t xml:space="preserve"> </w:t>
      </w:r>
      <w:r w:rsidR="003E7AF6">
        <w:rPr>
          <w:sz w:val="20"/>
          <w:szCs w:val="20"/>
          <w:lang w:val="es-SV"/>
        </w:rPr>
        <w:t>para</w:t>
      </w:r>
      <w:r>
        <w:rPr>
          <w:sz w:val="20"/>
          <w:szCs w:val="20"/>
          <w:lang w:val="es-SV"/>
        </w:rPr>
        <w:t xml:space="preserve"> GEF)</w:t>
      </w:r>
      <w:r w:rsidR="003E7AF6">
        <w:rPr>
          <w:sz w:val="20"/>
          <w:szCs w:val="20"/>
          <w:lang w:val="es-SV"/>
        </w:rPr>
        <w:t xml:space="preserve"> será responsable del uso efectivo y eficiente de los recursos para el logro de los resultados del programa en conjunto con el socio implementador. Esto incluirá el diseño de proyectos</w:t>
      </w:r>
      <w:r w:rsidR="00EB1A2A">
        <w:rPr>
          <w:sz w:val="20"/>
          <w:szCs w:val="20"/>
          <w:lang w:val="es-SV"/>
        </w:rPr>
        <w:t xml:space="preserve">, la evaluación de las capacidades de los socios implementadores, la selección conjunta de los socios implementadores, y la financiación y evaluación de las actividades </w:t>
      </w:r>
      <w:r w:rsidR="00843663">
        <w:rPr>
          <w:sz w:val="20"/>
          <w:szCs w:val="20"/>
          <w:lang w:val="es-SV"/>
        </w:rPr>
        <w:t>d</w:t>
      </w:r>
      <w:r w:rsidR="00EB1A2A">
        <w:rPr>
          <w:sz w:val="20"/>
          <w:szCs w:val="20"/>
          <w:lang w:val="es-SV"/>
        </w:rPr>
        <w:t xml:space="preserve">el programa. El PNUD va a monitorear el </w:t>
      </w:r>
      <w:r w:rsidR="003D1501">
        <w:rPr>
          <w:sz w:val="20"/>
          <w:szCs w:val="20"/>
          <w:lang w:val="es-SV"/>
        </w:rPr>
        <w:t>avance</w:t>
      </w:r>
      <w:r w:rsidR="00FF56EE">
        <w:rPr>
          <w:sz w:val="20"/>
          <w:szCs w:val="20"/>
          <w:lang w:val="es-SV"/>
        </w:rPr>
        <w:t xml:space="preserve"> hacia los productos deseados y el uso apropiado de los recursos. El monitoreo incluirá consideraciones operativas, financieras y programáticas.</w:t>
      </w:r>
    </w:p>
    <w:p w:rsidR="00FF56EE" w:rsidRDefault="00FF56EE" w:rsidP="00EA1F87">
      <w:pPr>
        <w:pStyle w:val="Prrafodelista"/>
        <w:jc w:val="both"/>
        <w:rPr>
          <w:sz w:val="20"/>
          <w:szCs w:val="20"/>
          <w:lang w:val="es-SV"/>
        </w:rPr>
      </w:pPr>
    </w:p>
    <w:p w:rsidR="00FF56EE" w:rsidRDefault="003D1501" w:rsidP="00EA1F87">
      <w:pPr>
        <w:pStyle w:val="Prrafodelista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 aseguramiento</w:t>
      </w:r>
      <w:r w:rsidR="00FF56EE">
        <w:rPr>
          <w:sz w:val="20"/>
          <w:szCs w:val="20"/>
          <w:lang w:val="es-SV"/>
        </w:rPr>
        <w:t xml:space="preserve"> del proyecto del PNUD </w:t>
      </w:r>
      <w:r w:rsidR="008200C8">
        <w:rPr>
          <w:sz w:val="20"/>
          <w:szCs w:val="20"/>
          <w:lang w:val="es-SV"/>
        </w:rPr>
        <w:t>garantizará</w:t>
      </w:r>
      <w:r w:rsidR="00FF56EE">
        <w:rPr>
          <w:sz w:val="20"/>
          <w:szCs w:val="20"/>
          <w:lang w:val="es-SV"/>
        </w:rPr>
        <w:t xml:space="preserve"> que:</w:t>
      </w:r>
    </w:p>
    <w:p w:rsidR="00FF56EE" w:rsidRDefault="00FF56EE" w:rsidP="00EA1F87">
      <w:pPr>
        <w:pStyle w:val="Prrafodelista"/>
        <w:jc w:val="both"/>
        <w:rPr>
          <w:sz w:val="20"/>
          <w:szCs w:val="20"/>
          <w:lang w:val="es-SV"/>
        </w:rPr>
      </w:pPr>
    </w:p>
    <w:p w:rsidR="00EA1F87" w:rsidRDefault="00FF56EE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Los fondos estén disponibles para el proyecto;</w:t>
      </w:r>
    </w:p>
    <w:p w:rsidR="00FF56EE" w:rsidRDefault="003D1501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 proyecto avance hacia los productos deseados;</w:t>
      </w:r>
    </w:p>
    <w:p w:rsidR="008200C8" w:rsidRDefault="008200C8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Se efectúe el m</w:t>
      </w:r>
      <w:r w:rsidR="003D1501">
        <w:rPr>
          <w:sz w:val="20"/>
          <w:szCs w:val="20"/>
          <w:lang w:val="es-SV"/>
        </w:rPr>
        <w:t>onitoreo</w:t>
      </w:r>
      <w:r>
        <w:rPr>
          <w:sz w:val="20"/>
          <w:szCs w:val="20"/>
          <w:lang w:val="es-SV"/>
        </w:rPr>
        <w:t xml:space="preserve"> regular y las actividades de aseguramiento, incluyendo visitas de monitoreo periódicas e </w:t>
      </w:r>
      <w:r w:rsidR="006E7431">
        <w:rPr>
          <w:sz w:val="20"/>
          <w:szCs w:val="20"/>
          <w:lang w:val="es-SV"/>
        </w:rPr>
        <w:t>“</w:t>
      </w:r>
      <w:r>
        <w:rPr>
          <w:sz w:val="20"/>
          <w:szCs w:val="20"/>
          <w:lang w:val="es-SV"/>
        </w:rPr>
        <w:t>inspecciones sorpresa</w:t>
      </w:r>
      <w:r w:rsidR="006E7431">
        <w:rPr>
          <w:sz w:val="20"/>
          <w:szCs w:val="20"/>
          <w:lang w:val="es-SV"/>
        </w:rPr>
        <w:t>”</w:t>
      </w:r>
      <w:r>
        <w:rPr>
          <w:sz w:val="20"/>
          <w:szCs w:val="20"/>
          <w:lang w:val="es-SV"/>
        </w:rPr>
        <w:t xml:space="preserve"> de los gastos y resultados alcanzados;</w:t>
      </w:r>
    </w:p>
    <w:p w:rsidR="008200C8" w:rsidRDefault="008200C8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Los recursos encomendados al PNUD sean utilizados apropiadamente;</w:t>
      </w:r>
    </w:p>
    <w:p w:rsidR="008200C8" w:rsidRDefault="008200C8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La información crítica del proyecto sea monitoreada y actualizada en Atlas (sistema de gestión de información del PNUD);</w:t>
      </w:r>
    </w:p>
    <w:p w:rsidR="008200C8" w:rsidRDefault="008200C8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Los informes financieros sean presentados al PNUD oportunamente, y que los</w:t>
      </w:r>
      <w:r w:rsidR="006E7431">
        <w:rPr>
          <w:sz w:val="20"/>
          <w:szCs w:val="20"/>
          <w:lang w:val="es-SV"/>
        </w:rPr>
        <w:t xml:space="preserve"> informes de gastos combinados</w:t>
      </w:r>
      <w:r>
        <w:rPr>
          <w:sz w:val="20"/>
          <w:szCs w:val="20"/>
          <w:lang w:val="es-SV"/>
        </w:rPr>
        <w:t xml:space="preserve"> sean preparados trimestralmente y presentados a la junta del proyecto;</w:t>
      </w:r>
    </w:p>
    <w:p w:rsidR="0086432C" w:rsidRDefault="0086432C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Los riesgos sean administrados adecuadamente y que el registro de riesgos sea actualizado regularmente en Atlas;</w:t>
      </w:r>
    </w:p>
    <w:p w:rsidR="005826C9" w:rsidRDefault="0086432C" w:rsidP="00FF56EE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Los informes del Gobierno sean revisados y usados para diseñar procedimientos de aseguramiento.</w:t>
      </w: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 xml:space="preserve">El PNUD también prestará servicios de apoyo a la </w:t>
      </w:r>
      <w:r w:rsidRPr="00274783">
        <w:rPr>
          <w:sz w:val="20"/>
          <w:szCs w:val="20"/>
          <w:lang w:val="es-SV"/>
        </w:rPr>
        <w:t xml:space="preserve">implementación </w:t>
      </w:r>
      <w:r w:rsidR="00274783">
        <w:rPr>
          <w:sz w:val="20"/>
          <w:szCs w:val="20"/>
          <w:lang w:val="es-SV"/>
        </w:rPr>
        <w:t>de</w:t>
      </w:r>
      <w:r w:rsidRPr="00274783">
        <w:rPr>
          <w:sz w:val="20"/>
          <w:szCs w:val="20"/>
          <w:lang w:val="es-SV"/>
        </w:rPr>
        <w:t xml:space="preserve"> NIM,</w:t>
      </w:r>
      <w:r>
        <w:rPr>
          <w:sz w:val="20"/>
          <w:szCs w:val="20"/>
          <w:lang w:val="es-SV"/>
        </w:rPr>
        <w:t xml:space="preserve"> siguiendo las reglas y procedimientos, tales como:</w:t>
      </w: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3D1501" w:rsidRDefault="005826C9" w:rsidP="005826C9">
      <w:pPr>
        <w:pStyle w:val="Prrafodelista"/>
        <w:numPr>
          <w:ilvl w:val="0"/>
          <w:numId w:val="8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Identificación y contratación de personal para el programa o proyecto;</w:t>
      </w:r>
    </w:p>
    <w:p w:rsidR="005826C9" w:rsidRDefault="005826C9" w:rsidP="005826C9">
      <w:pPr>
        <w:pStyle w:val="Prrafodelista"/>
        <w:ind w:left="1776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pStyle w:val="Prrafodelista"/>
        <w:numPr>
          <w:ilvl w:val="0"/>
          <w:numId w:val="8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Organización de actividades de capacitación;</w:t>
      </w:r>
    </w:p>
    <w:p w:rsidR="005826C9" w:rsidRDefault="005826C9" w:rsidP="005826C9">
      <w:pPr>
        <w:pStyle w:val="Prrafodelista"/>
        <w:ind w:left="1776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pStyle w:val="Prrafodelista"/>
        <w:numPr>
          <w:ilvl w:val="0"/>
          <w:numId w:val="8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Adquisición de bienes y servicios; y/o</w:t>
      </w:r>
    </w:p>
    <w:p w:rsidR="005826C9" w:rsidRDefault="005826C9" w:rsidP="005826C9">
      <w:pPr>
        <w:pStyle w:val="Prrafodelista"/>
        <w:ind w:left="1776"/>
        <w:jc w:val="both"/>
        <w:rPr>
          <w:sz w:val="20"/>
          <w:szCs w:val="20"/>
          <w:lang w:val="es-SV"/>
        </w:rPr>
      </w:pPr>
    </w:p>
    <w:p w:rsidR="005826C9" w:rsidRPr="005826C9" w:rsidRDefault="005826C9" w:rsidP="005826C9">
      <w:pPr>
        <w:pStyle w:val="Prrafodelista"/>
        <w:numPr>
          <w:ilvl w:val="0"/>
          <w:numId w:val="8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Pagos en representación del socio implementador.</w:t>
      </w:r>
    </w:p>
    <w:p w:rsidR="000B6D56" w:rsidRDefault="000B6D56" w:rsidP="000B6D56">
      <w:pPr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El rol del Socio Implementador</w:t>
      </w:r>
      <w:r w:rsidR="00477CB4">
        <w:rPr>
          <w:sz w:val="20"/>
          <w:szCs w:val="20"/>
          <w:lang w:val="es-SV"/>
        </w:rPr>
        <w:t xml:space="preserve"> (IP) será el siguiente:</w:t>
      </w:r>
    </w:p>
    <w:p w:rsidR="00477CB4" w:rsidRDefault="00477CB4" w:rsidP="00477CB4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>Asume toda la responsabilidad por el uso efectivo de los recursos y la entrega de productos en el documento de proyecto firmado.</w:t>
      </w:r>
    </w:p>
    <w:p w:rsidR="00477CB4" w:rsidRDefault="00477CB4" w:rsidP="00477CB4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lastRenderedPageBreak/>
        <w:t xml:space="preserve">Debe informar </w:t>
      </w:r>
      <w:r w:rsidR="00F144BF">
        <w:rPr>
          <w:sz w:val="20"/>
          <w:szCs w:val="20"/>
          <w:lang w:val="es-SV"/>
        </w:rPr>
        <w:t>de manera aceptable</w:t>
      </w:r>
      <w:r>
        <w:rPr>
          <w:sz w:val="20"/>
          <w:szCs w:val="20"/>
          <w:lang w:val="es-SV"/>
        </w:rPr>
        <w:t xml:space="preserve"> y con exactitud sobre el avance del proyecto contra los planes de trabajo acordados de acuerdo con el calendario </w:t>
      </w:r>
      <w:r w:rsidR="00F144BF">
        <w:rPr>
          <w:sz w:val="20"/>
          <w:szCs w:val="20"/>
          <w:lang w:val="es-SV"/>
        </w:rPr>
        <w:t>y formatos de informes incluidos</w:t>
      </w:r>
      <w:r>
        <w:rPr>
          <w:sz w:val="20"/>
          <w:szCs w:val="20"/>
          <w:lang w:val="es-SV"/>
        </w:rPr>
        <w:t xml:space="preserve"> en el documento de proyecto; y</w:t>
      </w:r>
    </w:p>
    <w:p w:rsidR="00477CB4" w:rsidRDefault="00477CB4" w:rsidP="00477CB4">
      <w:pPr>
        <w:pStyle w:val="Prrafodelista"/>
        <w:numPr>
          <w:ilvl w:val="0"/>
          <w:numId w:val="9"/>
        </w:numPr>
        <w:jc w:val="both"/>
        <w:rPr>
          <w:sz w:val="20"/>
          <w:szCs w:val="20"/>
          <w:lang w:val="es-SV"/>
        </w:rPr>
      </w:pPr>
      <w:r>
        <w:rPr>
          <w:sz w:val="20"/>
          <w:szCs w:val="20"/>
          <w:lang w:val="es-SV"/>
        </w:rPr>
        <w:t xml:space="preserve">Mantener documentación y evidencia sobre el uso adecuado y prudente de los recursos del proyecto de </w:t>
      </w:r>
      <w:r w:rsidR="00F144BF">
        <w:rPr>
          <w:sz w:val="20"/>
          <w:szCs w:val="20"/>
          <w:lang w:val="es-SV"/>
        </w:rPr>
        <w:t>conformidad con el documento de</w:t>
      </w:r>
      <w:r>
        <w:rPr>
          <w:sz w:val="20"/>
          <w:szCs w:val="20"/>
          <w:lang w:val="es-SV"/>
        </w:rPr>
        <w:t xml:space="preserve"> proyecto y de acuerdo con las regulaciones y procedimientos aplicables; la documentación deberá estar disponible a solicitud </w:t>
      </w:r>
      <w:r w:rsidR="00777FF7">
        <w:rPr>
          <w:sz w:val="20"/>
          <w:szCs w:val="20"/>
          <w:lang w:val="es-SV"/>
        </w:rPr>
        <w:t xml:space="preserve">de los </w:t>
      </w:r>
      <w:r w:rsidR="006B63D3">
        <w:rPr>
          <w:sz w:val="20"/>
          <w:szCs w:val="20"/>
          <w:lang w:val="es-SV"/>
        </w:rPr>
        <w:t>monitores</w:t>
      </w:r>
      <w:r w:rsidR="00777FF7">
        <w:rPr>
          <w:sz w:val="20"/>
          <w:szCs w:val="20"/>
          <w:lang w:val="es-SV"/>
        </w:rPr>
        <w:t xml:space="preserve"> y auditores designados.</w:t>
      </w:r>
    </w:p>
    <w:p w:rsidR="0079238B" w:rsidRDefault="0079238B" w:rsidP="0079238B">
      <w:pPr>
        <w:ind w:left="708"/>
        <w:jc w:val="both"/>
        <w:rPr>
          <w:sz w:val="20"/>
          <w:szCs w:val="20"/>
          <w:lang w:val="es-SV"/>
        </w:rPr>
      </w:pPr>
    </w:p>
    <w:p w:rsidR="0079238B" w:rsidRDefault="0079238B" w:rsidP="0079238B">
      <w:pPr>
        <w:ind w:left="708"/>
        <w:jc w:val="both"/>
        <w:rPr>
          <w:sz w:val="20"/>
          <w:szCs w:val="20"/>
          <w:lang w:val="es-SV"/>
        </w:rPr>
      </w:pPr>
    </w:p>
    <w:p w:rsidR="0079238B" w:rsidRPr="000459B1" w:rsidRDefault="000459B1" w:rsidP="0079238B">
      <w:pPr>
        <w:ind w:left="708"/>
        <w:jc w:val="both"/>
        <w:rPr>
          <w:sz w:val="20"/>
          <w:szCs w:val="20"/>
          <w:lang w:val="es-SV"/>
        </w:rPr>
      </w:pPr>
      <w:r>
        <w:rPr>
          <w:b/>
          <w:sz w:val="20"/>
          <w:szCs w:val="20"/>
          <w:lang w:val="es-SV"/>
        </w:rPr>
        <w:t xml:space="preserve">Gastos </w:t>
      </w:r>
      <w:r w:rsidR="00A767AB">
        <w:rPr>
          <w:b/>
          <w:sz w:val="20"/>
          <w:szCs w:val="20"/>
          <w:lang w:val="es-SV"/>
        </w:rPr>
        <w:t>Generales</w:t>
      </w:r>
      <w:r w:rsidR="00801D35">
        <w:rPr>
          <w:b/>
          <w:sz w:val="20"/>
          <w:szCs w:val="20"/>
          <w:lang w:val="es-SV"/>
        </w:rPr>
        <w:t xml:space="preserve"> de Operación</w:t>
      </w:r>
      <w:r w:rsidR="00A767AB">
        <w:rPr>
          <w:b/>
          <w:sz w:val="20"/>
          <w:szCs w:val="20"/>
          <w:lang w:val="es-SV"/>
        </w:rPr>
        <w:t xml:space="preserve"> (</w:t>
      </w:r>
      <w:r w:rsidRPr="00A767AB">
        <w:rPr>
          <w:b/>
          <w:sz w:val="20"/>
          <w:szCs w:val="20"/>
          <w:lang w:val="es-SV"/>
        </w:rPr>
        <w:t>GOE</w:t>
      </w:r>
      <w:r w:rsidR="00A767AB">
        <w:rPr>
          <w:b/>
          <w:sz w:val="20"/>
          <w:szCs w:val="20"/>
          <w:lang w:val="es-SV"/>
        </w:rPr>
        <w:t>)</w:t>
      </w:r>
      <w:r>
        <w:rPr>
          <w:b/>
          <w:sz w:val="20"/>
          <w:szCs w:val="20"/>
          <w:lang w:val="es-SV"/>
        </w:rPr>
        <w:t xml:space="preserve"> por año</w:t>
      </w:r>
      <w:r>
        <w:rPr>
          <w:sz w:val="20"/>
          <w:szCs w:val="20"/>
          <w:lang w:val="es-SV"/>
        </w:rPr>
        <w:t xml:space="preserve"> (US$) para personal pertinente del PNUD </w:t>
      </w: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377"/>
        <w:gridCol w:w="1701"/>
        <w:gridCol w:w="1843"/>
        <w:gridCol w:w="2425"/>
      </w:tblGrid>
      <w:tr w:rsidR="000459B1" w:rsidTr="002726F6">
        <w:tc>
          <w:tcPr>
            <w:tcW w:w="2377" w:type="dxa"/>
          </w:tcPr>
          <w:p w:rsidR="000459B1" w:rsidRDefault="000459B1" w:rsidP="00B90D1E">
            <w:p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Costo Operativo Directo –</w:t>
            </w:r>
          </w:p>
          <w:p w:rsidR="000459B1" w:rsidRDefault="000459B1" w:rsidP="00B90D1E">
            <w:p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Espacio de Oficina y Costos Asociados</w:t>
            </w:r>
          </w:p>
          <w:p w:rsidR="000459B1" w:rsidRDefault="000459B1" w:rsidP="00B90D1E">
            <w:pPr>
              <w:rPr>
                <w:sz w:val="20"/>
                <w:szCs w:val="20"/>
                <w:lang w:val="es-SV"/>
              </w:rPr>
            </w:pPr>
          </w:p>
          <w:p w:rsidR="000459B1" w:rsidRDefault="000459B1" w:rsidP="00B90D1E">
            <w:pPr>
              <w:pStyle w:val="Prrafodelista"/>
              <w:numPr>
                <w:ilvl w:val="0"/>
                <w:numId w:val="9"/>
              </w:numPr>
              <w:ind w:left="143" w:hanging="142"/>
              <w:rPr>
                <w:sz w:val="20"/>
                <w:szCs w:val="20"/>
                <w:lang w:val="es-SV"/>
              </w:rPr>
            </w:pPr>
            <w:r w:rsidRPr="00A767AB">
              <w:rPr>
                <w:sz w:val="20"/>
                <w:szCs w:val="20"/>
                <w:lang w:val="es-SV"/>
              </w:rPr>
              <w:t>TIC</w:t>
            </w:r>
            <w:r>
              <w:rPr>
                <w:sz w:val="20"/>
                <w:szCs w:val="20"/>
                <w:lang w:val="es-SV"/>
              </w:rPr>
              <w:t xml:space="preserve"> y servicios</w:t>
            </w:r>
          </w:p>
          <w:p w:rsidR="000459B1" w:rsidRDefault="000459B1" w:rsidP="00B90D1E">
            <w:pPr>
              <w:pStyle w:val="Prrafodelista"/>
              <w:numPr>
                <w:ilvl w:val="0"/>
                <w:numId w:val="9"/>
              </w:numPr>
              <w:ind w:left="143" w:hanging="142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Servicios de seguridad y limpieza</w:t>
            </w:r>
          </w:p>
          <w:p w:rsidR="000459B1" w:rsidRDefault="000459B1" w:rsidP="00B90D1E">
            <w:pPr>
              <w:pStyle w:val="Prrafodelista"/>
              <w:numPr>
                <w:ilvl w:val="0"/>
                <w:numId w:val="9"/>
              </w:numPr>
              <w:ind w:left="143" w:hanging="142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Mantenimiento de oficina</w:t>
            </w:r>
          </w:p>
          <w:p w:rsidR="000459B1" w:rsidRPr="000459B1" w:rsidRDefault="000459B1" w:rsidP="00B90D1E">
            <w:pPr>
              <w:pStyle w:val="Prrafodelista"/>
              <w:numPr>
                <w:ilvl w:val="0"/>
                <w:numId w:val="9"/>
              </w:numPr>
              <w:ind w:left="143" w:hanging="142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Artículos diversos</w:t>
            </w:r>
          </w:p>
        </w:tc>
        <w:tc>
          <w:tcPr>
            <w:tcW w:w="1701" w:type="dxa"/>
          </w:tcPr>
          <w:p w:rsidR="000459B1" w:rsidRDefault="00FD65A6" w:rsidP="00B90D1E">
            <w:p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 xml:space="preserve">A lo largo de </w:t>
            </w:r>
            <w:r w:rsidR="00B90D1E">
              <w:rPr>
                <w:sz w:val="20"/>
                <w:szCs w:val="20"/>
                <w:lang w:val="es-SV"/>
              </w:rPr>
              <w:t>la implementación</w:t>
            </w:r>
          </w:p>
        </w:tc>
        <w:tc>
          <w:tcPr>
            <w:tcW w:w="1843" w:type="dxa"/>
          </w:tcPr>
          <w:p w:rsidR="000459B1" w:rsidRDefault="00B90D1E" w:rsidP="00B90D1E">
            <w:p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Aproximadamente 15% del Costo Operativo Directo</w:t>
            </w:r>
          </w:p>
        </w:tc>
        <w:tc>
          <w:tcPr>
            <w:tcW w:w="2425" w:type="dxa"/>
          </w:tcPr>
          <w:p w:rsidR="000459B1" w:rsidRDefault="00B90D1E" w:rsidP="00A767AB">
            <w:p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El PNUD cobrará al proyecto en junio y diciembre a través de</w:t>
            </w:r>
            <w:r w:rsidR="00A767AB">
              <w:rPr>
                <w:sz w:val="20"/>
                <w:szCs w:val="20"/>
                <w:lang w:val="es-SV"/>
              </w:rPr>
              <w:t xml:space="preserve"> un prorrateo </w:t>
            </w:r>
            <w:r>
              <w:rPr>
                <w:sz w:val="20"/>
                <w:szCs w:val="20"/>
                <w:lang w:val="es-SV"/>
              </w:rPr>
              <w:t>basad</w:t>
            </w:r>
            <w:r w:rsidR="00A767AB">
              <w:rPr>
                <w:sz w:val="20"/>
                <w:szCs w:val="20"/>
                <w:lang w:val="es-SV"/>
              </w:rPr>
              <w:t>o</w:t>
            </w:r>
            <w:r>
              <w:rPr>
                <w:sz w:val="20"/>
                <w:szCs w:val="20"/>
                <w:lang w:val="es-SV"/>
              </w:rPr>
              <w:t xml:space="preserve"> en</w:t>
            </w:r>
            <w:r w:rsidR="002726F6">
              <w:rPr>
                <w:sz w:val="20"/>
                <w:szCs w:val="20"/>
                <w:lang w:val="es-SV"/>
              </w:rPr>
              <w:t xml:space="preserve"> los servicios estimados del proyecto.</w:t>
            </w:r>
          </w:p>
        </w:tc>
      </w:tr>
    </w:tbl>
    <w:p w:rsidR="000459B1" w:rsidRDefault="000459B1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5826C9" w:rsidRDefault="005826C9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FD65A6" w:rsidRPr="000B6D56" w:rsidRDefault="00FD65A6" w:rsidP="005826C9">
      <w:pPr>
        <w:ind w:left="708"/>
        <w:jc w:val="both"/>
        <w:rPr>
          <w:sz w:val="20"/>
          <w:szCs w:val="20"/>
          <w:lang w:val="es-SV"/>
        </w:rPr>
      </w:pPr>
    </w:p>
    <w:p w:rsidR="008143B4" w:rsidRPr="00FD65A6" w:rsidRDefault="008143B4" w:rsidP="00FD65A6">
      <w:pPr>
        <w:jc w:val="both"/>
        <w:rPr>
          <w:sz w:val="20"/>
          <w:szCs w:val="20"/>
          <w:lang w:val="es-SV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407"/>
        <w:gridCol w:w="1978"/>
        <w:gridCol w:w="1995"/>
        <w:gridCol w:w="1954"/>
      </w:tblGrid>
      <w:tr w:rsidR="00FD65A6" w:rsidRPr="006F44AE" w:rsidTr="00801D35">
        <w:tc>
          <w:tcPr>
            <w:tcW w:w="8334" w:type="dxa"/>
            <w:gridSpan w:val="4"/>
            <w:shd w:val="pct10" w:color="auto" w:fill="auto"/>
          </w:tcPr>
          <w:p w:rsidR="00FD65A6" w:rsidRPr="00FD65A6" w:rsidRDefault="00FD65A6" w:rsidP="00376963">
            <w:pPr>
              <w:pStyle w:val="Prrafodelista"/>
              <w:ind w:left="0"/>
              <w:jc w:val="both"/>
              <w:rPr>
                <w:b/>
                <w:sz w:val="20"/>
                <w:szCs w:val="20"/>
                <w:lang w:val="es-SV"/>
              </w:rPr>
            </w:pPr>
            <w:r w:rsidRPr="00FD65A6">
              <w:rPr>
                <w:b/>
                <w:sz w:val="20"/>
                <w:szCs w:val="20"/>
                <w:lang w:val="es-SV"/>
              </w:rPr>
              <w:lastRenderedPageBreak/>
              <w:t>RESUMEN DE SERVICIOS DE APOYO QUE SERÁN PRESTADOS POR EL PNUD</w:t>
            </w:r>
          </w:p>
        </w:tc>
      </w:tr>
      <w:tr w:rsidR="00975619" w:rsidRPr="006F44AE" w:rsidTr="00801D35">
        <w:tc>
          <w:tcPr>
            <w:tcW w:w="2407" w:type="dxa"/>
            <w:shd w:val="pct10" w:color="auto" w:fill="auto"/>
          </w:tcPr>
          <w:p w:rsidR="00F849B2" w:rsidRPr="006F44AE" w:rsidRDefault="00F849B2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Servicios de apoyo</w:t>
            </w:r>
          </w:p>
        </w:tc>
        <w:tc>
          <w:tcPr>
            <w:tcW w:w="1978" w:type="dxa"/>
            <w:shd w:val="pct10" w:color="auto" w:fill="auto"/>
          </w:tcPr>
          <w:p w:rsidR="00F849B2" w:rsidRPr="006F44AE" w:rsidRDefault="00F849B2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Calendario para la prestación de los servicios de apoyo</w:t>
            </w:r>
          </w:p>
        </w:tc>
        <w:tc>
          <w:tcPr>
            <w:tcW w:w="1995" w:type="dxa"/>
            <w:shd w:val="pct10" w:color="auto" w:fill="auto"/>
          </w:tcPr>
          <w:p w:rsidR="00F849B2" w:rsidRPr="006F44AE" w:rsidRDefault="00F849B2" w:rsidP="00535E4C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 xml:space="preserve">Costo para el PNUD </w:t>
            </w:r>
            <w:r w:rsidR="00535E4C">
              <w:rPr>
                <w:sz w:val="20"/>
                <w:szCs w:val="20"/>
                <w:lang w:val="es-SV"/>
              </w:rPr>
              <w:t>por</w:t>
            </w:r>
            <w:r w:rsidRPr="006F44AE">
              <w:rPr>
                <w:sz w:val="20"/>
                <w:szCs w:val="20"/>
                <w:lang w:val="es-SV"/>
              </w:rPr>
              <w:t xml:space="preserve"> la prestación de esos servicios de apoyo</w:t>
            </w:r>
          </w:p>
        </w:tc>
        <w:tc>
          <w:tcPr>
            <w:tcW w:w="1954" w:type="dxa"/>
            <w:shd w:val="pct10" w:color="auto" w:fill="auto"/>
          </w:tcPr>
          <w:p w:rsidR="00F849B2" w:rsidRPr="006F44AE" w:rsidRDefault="00F849B2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Cuantía y método de ree</w:t>
            </w:r>
            <w:r w:rsidR="00535E4C">
              <w:rPr>
                <w:sz w:val="20"/>
                <w:szCs w:val="20"/>
                <w:lang w:val="es-SV"/>
              </w:rPr>
              <w:t>mbolso del PNUD</w:t>
            </w:r>
          </w:p>
        </w:tc>
      </w:tr>
      <w:tr w:rsidR="00975619" w:rsidRPr="006F44AE" w:rsidTr="00FD65A6">
        <w:tc>
          <w:tcPr>
            <w:tcW w:w="2407" w:type="dxa"/>
          </w:tcPr>
          <w:p w:rsidR="00F849B2" w:rsidRPr="006F44AE" w:rsidRDefault="00975619" w:rsidP="00FD65A6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 xml:space="preserve">Identificación y/o contratación de </w:t>
            </w:r>
            <w:r w:rsidR="00535E4C">
              <w:rPr>
                <w:sz w:val="20"/>
                <w:szCs w:val="20"/>
                <w:lang w:val="es-SV"/>
              </w:rPr>
              <w:t>personal para el</w:t>
            </w:r>
            <w:r w:rsidRPr="006F44AE">
              <w:rPr>
                <w:sz w:val="20"/>
                <w:szCs w:val="20"/>
                <w:lang w:val="es-SV"/>
              </w:rPr>
              <w:t xml:space="preserve"> proyecto:</w:t>
            </w:r>
          </w:p>
          <w:p w:rsidR="00975619" w:rsidRPr="006F44AE" w:rsidRDefault="00975619" w:rsidP="00FD65A6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Gerente del Proyecto</w:t>
            </w:r>
          </w:p>
          <w:p w:rsidR="00975619" w:rsidRPr="006F44AE" w:rsidRDefault="00975619" w:rsidP="00FD65A6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SV"/>
              </w:rPr>
            </w:pPr>
            <w:r w:rsidRPr="00FD65A6">
              <w:rPr>
                <w:sz w:val="20"/>
                <w:szCs w:val="20"/>
                <w:lang w:val="es-SV"/>
              </w:rPr>
              <w:t>Asistente del Proyecto</w:t>
            </w:r>
          </w:p>
        </w:tc>
        <w:tc>
          <w:tcPr>
            <w:tcW w:w="1978" w:type="dxa"/>
          </w:tcPr>
          <w:p w:rsidR="00F849B2" w:rsidRPr="006F44AE" w:rsidRDefault="00975619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F849B2" w:rsidRPr="006F44AE" w:rsidRDefault="00975619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Lista Universal de Precios (UPL, por su sigla en inglés)</w:t>
            </w:r>
          </w:p>
          <w:p w:rsidR="00975619" w:rsidRPr="006F44AE" w:rsidRDefault="00975619" w:rsidP="00FD65A6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US 961.97</w:t>
            </w:r>
          </w:p>
          <w:p w:rsidR="00975619" w:rsidRPr="006F44AE" w:rsidRDefault="00975619" w:rsidP="00FD65A6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US 525.92</w:t>
            </w:r>
          </w:p>
        </w:tc>
        <w:tc>
          <w:tcPr>
            <w:tcW w:w="1954" w:type="dxa"/>
          </w:tcPr>
          <w:p w:rsidR="00F849B2" w:rsidRPr="006F44AE" w:rsidRDefault="00975619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El PNUD le cobrará directamente al proyecto previa recepción de solicitud de servicios de parte del Socio Implementador (IP)</w:t>
            </w:r>
          </w:p>
        </w:tc>
      </w:tr>
      <w:tr w:rsidR="00975619" w:rsidRPr="006F44AE" w:rsidTr="00FD65A6">
        <w:tc>
          <w:tcPr>
            <w:tcW w:w="2407" w:type="dxa"/>
          </w:tcPr>
          <w:p w:rsidR="00F849B2" w:rsidRPr="006F44AE" w:rsidRDefault="007412F2" w:rsidP="00FD65A6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Adquisición de servicios:</w:t>
            </w:r>
          </w:p>
          <w:p w:rsidR="007412F2" w:rsidRPr="006F44AE" w:rsidRDefault="007412F2" w:rsidP="00FD65A6">
            <w:pPr>
              <w:pStyle w:val="Prrafodelista"/>
              <w:ind w:left="273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 xml:space="preserve">Contratos de consultores individuales </w:t>
            </w:r>
          </w:p>
        </w:tc>
        <w:tc>
          <w:tcPr>
            <w:tcW w:w="1978" w:type="dxa"/>
          </w:tcPr>
          <w:p w:rsidR="00F849B2" w:rsidRPr="006F44AE" w:rsidRDefault="00FD65A6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F849B2" w:rsidRDefault="00975619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  <w:p w:rsidR="00FD65A6" w:rsidRPr="00FD65A6" w:rsidRDefault="00FD65A6" w:rsidP="00FD65A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246.38</w:t>
            </w:r>
          </w:p>
        </w:tc>
        <w:tc>
          <w:tcPr>
            <w:tcW w:w="1954" w:type="dxa"/>
          </w:tcPr>
          <w:p w:rsidR="00F849B2" w:rsidRPr="006F44AE" w:rsidRDefault="000F399B" w:rsidP="00FD65A6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Como se indicó arriba</w:t>
            </w:r>
          </w:p>
        </w:tc>
      </w:tr>
      <w:tr w:rsidR="00975619" w:rsidRPr="006F44AE" w:rsidTr="00FD65A6">
        <w:tc>
          <w:tcPr>
            <w:tcW w:w="2407" w:type="dxa"/>
          </w:tcPr>
          <w:p w:rsidR="00F849B2" w:rsidRDefault="00FD65A6" w:rsidP="0033710D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Adquisición de servicios:</w:t>
            </w:r>
          </w:p>
          <w:p w:rsidR="00FD65A6" w:rsidRPr="006F44AE" w:rsidRDefault="00FD65A6" w:rsidP="0033710D">
            <w:pPr>
              <w:pStyle w:val="Prrafodelista"/>
              <w:ind w:left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Contratos con empresas</w:t>
            </w:r>
          </w:p>
        </w:tc>
        <w:tc>
          <w:tcPr>
            <w:tcW w:w="1978" w:type="dxa"/>
          </w:tcPr>
          <w:p w:rsidR="00F849B2" w:rsidRPr="006F44AE" w:rsidRDefault="00FD65A6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F849B2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  <w:p w:rsidR="00FD65A6" w:rsidRPr="006F44AE" w:rsidRDefault="00FD65A6" w:rsidP="0033710D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371.96</w:t>
            </w:r>
          </w:p>
        </w:tc>
        <w:tc>
          <w:tcPr>
            <w:tcW w:w="1954" w:type="dxa"/>
          </w:tcPr>
          <w:p w:rsidR="00F849B2" w:rsidRPr="006F44AE" w:rsidRDefault="000F399B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Como se indicó arriba</w:t>
            </w:r>
          </w:p>
        </w:tc>
      </w:tr>
      <w:tr w:rsidR="00975619" w:rsidRPr="006F44AE" w:rsidTr="00FD65A6">
        <w:tc>
          <w:tcPr>
            <w:tcW w:w="2407" w:type="dxa"/>
          </w:tcPr>
          <w:p w:rsidR="00975619" w:rsidRDefault="0033710D" w:rsidP="0033710D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Asistencia Financiera:</w:t>
            </w:r>
          </w:p>
          <w:p w:rsidR="0033710D" w:rsidRDefault="0033710D" w:rsidP="0033710D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Proceso de Pago</w:t>
            </w:r>
          </w:p>
          <w:p w:rsidR="0033710D" w:rsidRPr="006F44AE" w:rsidRDefault="0033710D" w:rsidP="0033710D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 xml:space="preserve">F10 </w:t>
            </w:r>
            <w:proofErr w:type="spellStart"/>
            <w:r w:rsidRPr="00535E4C">
              <w:rPr>
                <w:i/>
                <w:sz w:val="20"/>
                <w:szCs w:val="20"/>
                <w:lang w:val="es-SV"/>
              </w:rPr>
              <w:t>Settlement</w:t>
            </w:r>
            <w:proofErr w:type="spellEnd"/>
            <w:r>
              <w:rPr>
                <w:sz w:val="20"/>
                <w:szCs w:val="20"/>
                <w:lang w:val="es-SV"/>
              </w:rPr>
              <w:t xml:space="preserve"> (reembolso de gastos post viaje)</w:t>
            </w:r>
          </w:p>
        </w:tc>
        <w:tc>
          <w:tcPr>
            <w:tcW w:w="1978" w:type="dxa"/>
          </w:tcPr>
          <w:p w:rsidR="00975619" w:rsidRPr="006F44AE" w:rsidRDefault="00FD65A6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975619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  <w:p w:rsidR="0033710D" w:rsidRDefault="0033710D" w:rsidP="0033710D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53.13</w:t>
            </w:r>
          </w:p>
          <w:p w:rsidR="0033710D" w:rsidRPr="006F44AE" w:rsidRDefault="0033710D" w:rsidP="0033710D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32.71</w:t>
            </w:r>
          </w:p>
        </w:tc>
        <w:tc>
          <w:tcPr>
            <w:tcW w:w="1954" w:type="dxa"/>
          </w:tcPr>
          <w:p w:rsidR="00975619" w:rsidRPr="006F44AE" w:rsidRDefault="000F399B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Como se indicó arriba</w:t>
            </w:r>
          </w:p>
        </w:tc>
      </w:tr>
      <w:tr w:rsidR="00975619" w:rsidRPr="006F44AE" w:rsidTr="00FD65A6">
        <w:tc>
          <w:tcPr>
            <w:tcW w:w="2407" w:type="dxa"/>
          </w:tcPr>
          <w:p w:rsidR="00975619" w:rsidRPr="006F44AE" w:rsidRDefault="0033710D" w:rsidP="0033710D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Adquisición de bienes y servicios</w:t>
            </w:r>
          </w:p>
        </w:tc>
        <w:tc>
          <w:tcPr>
            <w:tcW w:w="1978" w:type="dxa"/>
          </w:tcPr>
          <w:p w:rsidR="00975619" w:rsidRPr="006F44AE" w:rsidRDefault="00FD65A6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975619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  <w:p w:rsidR="0033710D" w:rsidRPr="006F44AE" w:rsidRDefault="0033710D" w:rsidP="0033710D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566.56</w:t>
            </w:r>
          </w:p>
        </w:tc>
        <w:tc>
          <w:tcPr>
            <w:tcW w:w="1954" w:type="dxa"/>
          </w:tcPr>
          <w:p w:rsidR="00975619" w:rsidRPr="006F44AE" w:rsidRDefault="000F399B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Como se indicó arriba</w:t>
            </w:r>
          </w:p>
        </w:tc>
      </w:tr>
      <w:tr w:rsidR="00975619" w:rsidRPr="006F44AE" w:rsidTr="00FD65A6">
        <w:tc>
          <w:tcPr>
            <w:tcW w:w="2407" w:type="dxa"/>
          </w:tcPr>
          <w:p w:rsidR="00975619" w:rsidRDefault="0033710D" w:rsidP="0033710D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 xml:space="preserve">Servicios </w:t>
            </w:r>
            <w:r w:rsidR="00535E4C">
              <w:rPr>
                <w:sz w:val="20"/>
                <w:szCs w:val="20"/>
                <w:lang w:val="es-SV"/>
              </w:rPr>
              <w:t xml:space="preserve">recurrentes </w:t>
            </w:r>
            <w:r>
              <w:rPr>
                <w:sz w:val="20"/>
                <w:szCs w:val="20"/>
                <w:lang w:val="es-SV"/>
              </w:rPr>
              <w:t>de administración de personal:</w:t>
            </w:r>
          </w:p>
          <w:p w:rsidR="0033710D" w:rsidRPr="006F44AE" w:rsidRDefault="0033710D" w:rsidP="00EC2DE2">
            <w:pPr>
              <w:pStyle w:val="Prrafodelista"/>
              <w:ind w:left="273"/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 xml:space="preserve">Nómina de Personal </w:t>
            </w:r>
            <w:r w:rsidR="00EC2DE2">
              <w:rPr>
                <w:sz w:val="20"/>
                <w:szCs w:val="20"/>
                <w:lang w:val="es-SV"/>
              </w:rPr>
              <w:t>&amp;</w:t>
            </w:r>
            <w:r>
              <w:rPr>
                <w:sz w:val="20"/>
                <w:szCs w:val="20"/>
                <w:lang w:val="es-SV"/>
              </w:rPr>
              <w:t xml:space="preserve"> Administración Bancaria </w:t>
            </w:r>
            <w:r w:rsidR="00EC2DE2">
              <w:rPr>
                <w:sz w:val="20"/>
                <w:szCs w:val="20"/>
                <w:lang w:val="es-SV"/>
              </w:rPr>
              <w:t>&amp;</w:t>
            </w:r>
            <w:r>
              <w:rPr>
                <w:sz w:val="20"/>
                <w:szCs w:val="20"/>
                <w:lang w:val="es-SV"/>
              </w:rPr>
              <w:t xml:space="preserve"> Gerencia</w:t>
            </w:r>
          </w:p>
        </w:tc>
        <w:tc>
          <w:tcPr>
            <w:tcW w:w="1978" w:type="dxa"/>
          </w:tcPr>
          <w:p w:rsidR="00975619" w:rsidRPr="006F44AE" w:rsidRDefault="00FD65A6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  <w:bookmarkStart w:id="0" w:name="_GoBack"/>
            <w:bookmarkEnd w:id="0"/>
          </w:p>
        </w:tc>
        <w:tc>
          <w:tcPr>
            <w:tcW w:w="1995" w:type="dxa"/>
          </w:tcPr>
          <w:p w:rsidR="00975619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  <w:p w:rsidR="007D6906" w:rsidRPr="006F44AE" w:rsidRDefault="007D6906" w:rsidP="007D6906">
            <w:pPr>
              <w:pStyle w:val="Prrafodelista"/>
              <w:numPr>
                <w:ilvl w:val="0"/>
                <w:numId w:val="13"/>
              </w:numPr>
              <w:rPr>
                <w:sz w:val="20"/>
                <w:szCs w:val="20"/>
                <w:lang w:val="es-SV"/>
              </w:rPr>
            </w:pPr>
            <w:r>
              <w:rPr>
                <w:sz w:val="20"/>
                <w:szCs w:val="20"/>
                <w:lang w:val="es-SV"/>
              </w:rPr>
              <w:t>US 478.19</w:t>
            </w:r>
          </w:p>
        </w:tc>
        <w:tc>
          <w:tcPr>
            <w:tcW w:w="1954" w:type="dxa"/>
          </w:tcPr>
          <w:p w:rsidR="00975619" w:rsidRPr="006F44AE" w:rsidRDefault="000F399B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Como se indicó arriba</w:t>
            </w:r>
          </w:p>
        </w:tc>
      </w:tr>
      <w:tr w:rsidR="00975619" w:rsidRPr="006F44AE" w:rsidTr="00FD65A6">
        <w:tc>
          <w:tcPr>
            <w:tcW w:w="2407" w:type="dxa"/>
          </w:tcPr>
          <w:p w:rsidR="007D6906" w:rsidRDefault="007D6906" w:rsidP="007D6906">
            <w:pPr>
              <w:pStyle w:val="Prrafodelista"/>
              <w:numPr>
                <w:ilvl w:val="0"/>
                <w:numId w:val="6"/>
              </w:numPr>
              <w:ind w:left="273" w:hanging="273"/>
              <w:rPr>
                <w:sz w:val="20"/>
                <w:szCs w:val="20"/>
                <w:lang w:val="es-SV"/>
              </w:rPr>
            </w:pPr>
          </w:p>
          <w:p w:rsidR="00975619" w:rsidRPr="007D6906" w:rsidRDefault="00975619" w:rsidP="007D6906">
            <w:pPr>
              <w:jc w:val="right"/>
              <w:rPr>
                <w:lang w:val="es-SV"/>
              </w:rPr>
            </w:pPr>
          </w:p>
        </w:tc>
        <w:tc>
          <w:tcPr>
            <w:tcW w:w="1978" w:type="dxa"/>
          </w:tcPr>
          <w:p w:rsidR="00975619" w:rsidRPr="006F44AE" w:rsidRDefault="00FD65A6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Durante la implementación del proyecto</w:t>
            </w:r>
          </w:p>
        </w:tc>
        <w:tc>
          <w:tcPr>
            <w:tcW w:w="1995" w:type="dxa"/>
          </w:tcPr>
          <w:p w:rsidR="00975619" w:rsidRPr="006F44AE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  <w:r w:rsidRPr="006F44AE">
              <w:rPr>
                <w:sz w:val="20"/>
                <w:szCs w:val="20"/>
                <w:lang w:val="es-SV"/>
              </w:rPr>
              <w:t>Según UPL:</w:t>
            </w:r>
          </w:p>
        </w:tc>
        <w:tc>
          <w:tcPr>
            <w:tcW w:w="1954" w:type="dxa"/>
          </w:tcPr>
          <w:p w:rsidR="00975619" w:rsidRPr="006F44AE" w:rsidRDefault="00975619" w:rsidP="0033710D">
            <w:pPr>
              <w:pStyle w:val="Prrafodelista"/>
              <w:ind w:left="0"/>
              <w:rPr>
                <w:sz w:val="20"/>
                <w:szCs w:val="20"/>
                <w:lang w:val="es-SV"/>
              </w:rPr>
            </w:pPr>
          </w:p>
        </w:tc>
      </w:tr>
      <w:tr w:rsidR="007D6906" w:rsidRPr="006F44AE" w:rsidTr="00F9796B">
        <w:tc>
          <w:tcPr>
            <w:tcW w:w="4385" w:type="dxa"/>
            <w:gridSpan w:val="2"/>
          </w:tcPr>
          <w:p w:rsidR="007D6906" w:rsidRPr="007D6906" w:rsidRDefault="007D6906" w:rsidP="007D6906">
            <w:pPr>
              <w:pStyle w:val="Prrafodelista"/>
              <w:ind w:left="0"/>
              <w:jc w:val="right"/>
              <w:rPr>
                <w:b/>
                <w:sz w:val="20"/>
                <w:szCs w:val="20"/>
                <w:lang w:val="es-SV"/>
              </w:rPr>
            </w:pPr>
            <w:r w:rsidRPr="007D6906">
              <w:rPr>
                <w:b/>
                <w:sz w:val="20"/>
                <w:szCs w:val="20"/>
                <w:lang w:val="es-SV"/>
              </w:rPr>
              <w:t>TOTAL</w:t>
            </w:r>
            <w:r>
              <w:rPr>
                <w:b/>
                <w:sz w:val="20"/>
                <w:szCs w:val="20"/>
                <w:lang w:val="es-SV"/>
              </w:rPr>
              <w:t>:</w:t>
            </w:r>
          </w:p>
        </w:tc>
        <w:tc>
          <w:tcPr>
            <w:tcW w:w="3949" w:type="dxa"/>
            <w:gridSpan w:val="2"/>
          </w:tcPr>
          <w:p w:rsidR="007D6906" w:rsidRPr="007D6906" w:rsidRDefault="007D6906" w:rsidP="0033710D">
            <w:pPr>
              <w:pStyle w:val="Prrafodelista"/>
              <w:ind w:left="0"/>
              <w:rPr>
                <w:b/>
                <w:sz w:val="20"/>
                <w:szCs w:val="20"/>
                <w:lang w:val="es-SV"/>
              </w:rPr>
            </w:pPr>
            <w:r w:rsidRPr="007D6906">
              <w:rPr>
                <w:b/>
                <w:sz w:val="20"/>
                <w:szCs w:val="20"/>
                <w:lang w:val="es-SV"/>
              </w:rPr>
              <w:t>Hasta USD 25,000 de subvención de GEF</w:t>
            </w:r>
          </w:p>
        </w:tc>
      </w:tr>
    </w:tbl>
    <w:p w:rsidR="008143B4" w:rsidRPr="006F44AE" w:rsidRDefault="008143B4" w:rsidP="00376963">
      <w:pPr>
        <w:jc w:val="both"/>
        <w:rPr>
          <w:sz w:val="20"/>
          <w:szCs w:val="20"/>
          <w:lang w:val="es-SV"/>
        </w:rPr>
      </w:pPr>
    </w:p>
    <w:sectPr w:rsidR="008143B4" w:rsidRPr="006F4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EFC"/>
    <w:multiLevelType w:val="hybridMultilevel"/>
    <w:tmpl w:val="B472FD36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0236B1"/>
    <w:multiLevelType w:val="hybridMultilevel"/>
    <w:tmpl w:val="C210810A"/>
    <w:lvl w:ilvl="0" w:tplc="440A0017">
      <w:start w:val="1"/>
      <w:numFmt w:val="lowerLetter"/>
      <w:lvlText w:val="%1)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ECA172E"/>
    <w:multiLevelType w:val="hybridMultilevel"/>
    <w:tmpl w:val="DE7A6B36"/>
    <w:lvl w:ilvl="0" w:tplc="16B69B6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0051F"/>
    <w:multiLevelType w:val="hybridMultilevel"/>
    <w:tmpl w:val="5A10A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E7D5C"/>
    <w:multiLevelType w:val="hybridMultilevel"/>
    <w:tmpl w:val="08E47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63CF"/>
    <w:multiLevelType w:val="hybridMultilevel"/>
    <w:tmpl w:val="6164A8D4"/>
    <w:lvl w:ilvl="0" w:tplc="196A8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05FD8"/>
    <w:multiLevelType w:val="hybridMultilevel"/>
    <w:tmpl w:val="7AF8F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C26BA"/>
    <w:multiLevelType w:val="hybridMultilevel"/>
    <w:tmpl w:val="D1565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B001D"/>
    <w:multiLevelType w:val="hybridMultilevel"/>
    <w:tmpl w:val="CF5452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5001F"/>
    <w:multiLevelType w:val="hybridMultilevel"/>
    <w:tmpl w:val="96BEA496"/>
    <w:lvl w:ilvl="0" w:tplc="16B69B6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FBF292A"/>
    <w:multiLevelType w:val="hybridMultilevel"/>
    <w:tmpl w:val="66589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67D57"/>
    <w:multiLevelType w:val="hybridMultilevel"/>
    <w:tmpl w:val="59767B74"/>
    <w:lvl w:ilvl="0" w:tplc="4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A032006"/>
    <w:multiLevelType w:val="hybridMultilevel"/>
    <w:tmpl w:val="545A521A"/>
    <w:lvl w:ilvl="0" w:tplc="DB4CA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3"/>
    <w:rsid w:val="000459B1"/>
    <w:rsid w:val="000530DA"/>
    <w:rsid w:val="000B6D56"/>
    <w:rsid w:val="000F399B"/>
    <w:rsid w:val="00103938"/>
    <w:rsid w:val="00160A99"/>
    <w:rsid w:val="001D5A71"/>
    <w:rsid w:val="002726F6"/>
    <w:rsid w:val="00274783"/>
    <w:rsid w:val="0033710D"/>
    <w:rsid w:val="00362993"/>
    <w:rsid w:val="00376963"/>
    <w:rsid w:val="00386915"/>
    <w:rsid w:val="003D1501"/>
    <w:rsid w:val="003E7103"/>
    <w:rsid w:val="003E7AF6"/>
    <w:rsid w:val="00400FE9"/>
    <w:rsid w:val="00401DF9"/>
    <w:rsid w:val="00477CB4"/>
    <w:rsid w:val="00486ECD"/>
    <w:rsid w:val="00535E4C"/>
    <w:rsid w:val="005826C9"/>
    <w:rsid w:val="005C26C6"/>
    <w:rsid w:val="005D076C"/>
    <w:rsid w:val="00686400"/>
    <w:rsid w:val="00695D57"/>
    <w:rsid w:val="006B63D3"/>
    <w:rsid w:val="006E7431"/>
    <w:rsid w:val="006F44AE"/>
    <w:rsid w:val="007412F2"/>
    <w:rsid w:val="00777FF7"/>
    <w:rsid w:val="0079238B"/>
    <w:rsid w:val="007A7D58"/>
    <w:rsid w:val="007C3459"/>
    <w:rsid w:val="007D6906"/>
    <w:rsid w:val="007E73E1"/>
    <w:rsid w:val="007F736F"/>
    <w:rsid w:val="00801D35"/>
    <w:rsid w:val="00803FA8"/>
    <w:rsid w:val="008143B4"/>
    <w:rsid w:val="008200C8"/>
    <w:rsid w:val="00843663"/>
    <w:rsid w:val="0086432C"/>
    <w:rsid w:val="008E4A00"/>
    <w:rsid w:val="00975619"/>
    <w:rsid w:val="00A11091"/>
    <w:rsid w:val="00A767AB"/>
    <w:rsid w:val="00AD0812"/>
    <w:rsid w:val="00AD5172"/>
    <w:rsid w:val="00AF6B17"/>
    <w:rsid w:val="00B769BC"/>
    <w:rsid w:val="00B90D1E"/>
    <w:rsid w:val="00BB111B"/>
    <w:rsid w:val="00BC55ED"/>
    <w:rsid w:val="00BE55AA"/>
    <w:rsid w:val="00C3343C"/>
    <w:rsid w:val="00CB16C7"/>
    <w:rsid w:val="00D029C9"/>
    <w:rsid w:val="00D673ED"/>
    <w:rsid w:val="00D722D9"/>
    <w:rsid w:val="00DC6AA3"/>
    <w:rsid w:val="00E40EA0"/>
    <w:rsid w:val="00E46A26"/>
    <w:rsid w:val="00E73844"/>
    <w:rsid w:val="00EA1F87"/>
    <w:rsid w:val="00EB1A2A"/>
    <w:rsid w:val="00EB78AF"/>
    <w:rsid w:val="00EC2DE2"/>
    <w:rsid w:val="00F144BF"/>
    <w:rsid w:val="00F849B2"/>
    <w:rsid w:val="00FD65A6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AF"/>
    <w:rPr>
      <w:color w:val="000000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EB78AF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78AF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B78AF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B78AF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B78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B78AF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78AF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EB78AF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B78AF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EB78AF"/>
    <w:rPr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EB78AF"/>
    <w:rPr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B78AF"/>
    <w:rPr>
      <w:b/>
      <w:b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D673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AF"/>
    <w:rPr>
      <w:color w:val="000000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EB78AF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78AF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B78AF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B78AF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B78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B78AF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78AF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EB78AF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EB78AF"/>
    <w:rPr>
      <w:rFonts w:ascii="Arial" w:eastAsia="Arial" w:hAnsi="Arial" w:cs="Arial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EB78AF"/>
    <w:rPr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EB78AF"/>
    <w:rPr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B78AF"/>
    <w:rPr>
      <w:b/>
      <w:b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D673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2022-06-08T00:00:00+00:00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 xsi:nil="true"/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Prodoc</TermName>
          <TermId xmlns="http://schemas.microsoft.com/office/infopath/2007/PartnerControls">099f975e-b4d9-4bba-a499-dbcc387c61ad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 xsi:nil="true"/>
    <Document_x0020_Coverage_x0020_Period_x0020_End_x0020_Date xmlns="f1161f5b-24a3-4c2d-bc81-44cb9325e8ee">2025-07-31T04:00:00+00:00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1110</Value>
      <Value>242</Value>
      <Value>1155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00107731</UndpProjectNo>
    <UndpDocStatus xmlns="1ed4137b-41b2-488b-8250-6d369ec27664">Approved</UndpDocStatus>
    <Outcome1 xmlns="f1161f5b-24a3-4c2d-bc81-44cb9325e8ee" xsi:nil="true"/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SLV</TermName>
          <TermId xmlns="http://schemas.microsoft.com/office/infopath/2007/PartnerControls">1d501ad7-48e3-41af-80cd-7a57c73e2258</TermId>
        </TermInfo>
      </Terms>
    </gc6531b704974d528487414686b72f6f>
    <_dlc_DocId xmlns="f1161f5b-24a3-4c2d-bc81-44cb9325e8ee">ATLASPDC-4-161630</_dlc_DocId>
    <_dlc_DocIdUrl xmlns="f1161f5b-24a3-4c2d-bc81-44cb9325e8ee">
      <Url>https://info.undp.org/docs/pdc/_layouts/DocIdRedir.aspx?ID=ATLASPDC-4-161630</Url>
      <Description>ATLASPDC-4-161630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47E8E91-CF3C-47C8-BC8E-A0A90FDBF6E8}"/>
</file>

<file path=customXml/itemProps2.xml><?xml version="1.0" encoding="utf-8"?>
<ds:datastoreItem xmlns:ds="http://schemas.openxmlformats.org/officeDocument/2006/customXml" ds:itemID="{393D8BB6-A415-42C6-AD57-E7BFF0A28C73}"/>
</file>

<file path=customXml/itemProps3.xml><?xml version="1.0" encoding="utf-8"?>
<ds:datastoreItem xmlns:ds="http://schemas.openxmlformats.org/officeDocument/2006/customXml" ds:itemID="{53671CC2-D490-4A01-B732-0814CAD9931F}"/>
</file>

<file path=customXml/itemProps4.xml><?xml version="1.0" encoding="utf-8"?>
<ds:datastoreItem xmlns:ds="http://schemas.openxmlformats.org/officeDocument/2006/customXml" ds:itemID="{0426ED15-7F75-462A-B362-27297D0CA4C3}"/>
</file>

<file path=customXml/itemProps5.xml><?xml version="1.0" encoding="utf-8"?>
<ds:datastoreItem xmlns:ds="http://schemas.openxmlformats.org/officeDocument/2006/customXml" ds:itemID="{417961DC-3329-42B0-8B41-3C7936542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1591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ProDoc Anexo K</dc:title>
  <dc:subject/>
  <dc:creator/>
  <cp:lastModifiedBy>marce</cp:lastModifiedBy>
  <cp:revision>39</cp:revision>
  <dcterms:created xsi:type="dcterms:W3CDTF">2020-07-03T23:31:00Z</dcterms:created>
  <dcterms:modified xsi:type="dcterms:W3CDTF">2020-07-12T18:48:00Z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/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242;#Spanish|4e414ef6-23af-4d09-959b-cacfb5bc82ab</vt:lpwstr>
  </property>
  <property fmtid="{D5CDD505-2E9C-101B-9397-08002B2CF9AE}" pid="7" name="Operating Unit0">
    <vt:lpwstr>1155;#SLV|1d501ad7-48e3-41af-80cd-7a57c73e2258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1110;#Prodoc|099f975e-b4d9-4bba-a499-dbcc387c61ad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/>
  </property>
  <property fmtid="{D5CDD505-2E9C-101B-9397-08002B2CF9AE}" pid="13" name="_dlc_DocIdItemGuid">
    <vt:lpwstr>8912626d-1fb2-4fc9-b2e5-d5ac63ccfc49</vt:lpwstr>
  </property>
  <property fmtid="{D5CDD505-2E9C-101B-9397-08002B2CF9AE}" pid="14" name="URL">
    <vt:lpwstr/>
  </property>
  <property fmtid="{D5CDD505-2E9C-101B-9397-08002B2CF9AE}" pid="15" name="DocumentSetDescription">
    <vt:lpwstr/>
  </property>
  <property fmtid="{D5CDD505-2E9C-101B-9397-08002B2CF9AE}" pid="16" name="UnitTaxHTField0">
    <vt:lpwstr/>
  </property>
  <property fmtid="{D5CDD505-2E9C-101B-9397-08002B2CF9AE}" pid="17" name="Unit">
    <vt:lpwstr/>
  </property>
</Properties>
</file>